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/>
      </w:pPr>
      <w:r>
        <w:rPr>
          <w:rFonts w:cs="Times New Roman"/>
          <w:sz w:val="16"/>
          <w:szCs w:val="16"/>
          <w:lang w:val="sr-Latn-CS"/>
        </w:rPr>
        <w:tab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>
          <w:rFonts w:cs="Times New Roman"/>
          <w:sz w:val="16"/>
          <w:szCs w:val="16"/>
          <w:lang w:val="sr-Latn-CS"/>
        </w:rPr>
        <w:t>Идентификациони број листе</w:t>
      </w:r>
    </w:p>
    <w:tbl>
      <w:tblPr>
        <w:tblW w:w="9020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4495"/>
        <w:gridCol w:w="374"/>
        <w:gridCol w:w="375"/>
        <w:gridCol w:w="374"/>
        <w:gridCol w:w="374"/>
        <w:gridCol w:w="375"/>
        <w:gridCol w:w="374"/>
        <w:gridCol w:w="374"/>
        <w:gridCol w:w="375"/>
        <w:gridCol w:w="374"/>
        <w:gridCol w:w="374"/>
        <w:gridCol w:w="377"/>
        <w:gridCol w:w="404"/>
      </w:tblGrid>
      <w:tr>
        <w:trPr/>
        <w:tc>
          <w:tcPr>
            <w:tcW w:w="449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Spacing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Spacing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3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Spacing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Spacing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Spacing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3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Spacing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Spacing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lineRule="atLeast" w:line="100" w:before="0" w:after="0"/>
              <w:rPr/>
            </w:pPr>
            <w:r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lineRule="atLeast" w:line="100" w:before="0" w:after="0"/>
              <w:rPr/>
            </w:pPr>
            <w:r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lineRule="atLeast" w:line="100" w:before="0" w:after="0"/>
              <w:rPr/>
            </w:pPr>
            <w:r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lineRule="atLeast" w:line="100" w:before="0" w:after="0"/>
              <w:rPr/>
            </w:pPr>
            <w:r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lineRule="atLeast" w:line="100" w:before="0" w:after="0"/>
              <w:rPr/>
            </w:pPr>
            <w:r>
              <w:rPr>
                <w:rFonts w:cs="Times New Roman"/>
                <w:b/>
                <w:sz w:val="16"/>
                <w:szCs w:val="16"/>
                <w:lang w:val="sr-Latn-CS"/>
              </w:rPr>
              <w:t>6</w:t>
            </w:r>
          </w:p>
        </w:tc>
      </w:tr>
    </w:tbl>
    <w:p>
      <w:pPr>
        <w:pStyle w:val="NoSpacing"/>
        <w:jc w:val="right"/>
        <w:rPr/>
      </w:pPr>
      <w:r>
        <w:rPr/>
      </w:r>
    </w:p>
    <w:tbl>
      <w:tblPr>
        <w:tblW w:w="9014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492"/>
        <w:gridCol w:w="4521"/>
      </w:tblGrid>
      <w:tr>
        <w:trPr/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Header"/>
              <w:spacing w:lineRule="atLeast" w:line="100" w:before="0" w:after="0"/>
              <w:ind w:left="0" w:right="34" w:hanging="0"/>
              <w:jc w:val="center"/>
              <w:rPr/>
            </w:pPr>
            <w:r>
              <w:rPr>
                <w:lang w:val="sr-CS"/>
              </w:rPr>
              <w:t>Република Србија</w:t>
            </w:r>
          </w:p>
          <w:p>
            <w:pPr>
              <w:pStyle w:val="Header"/>
              <w:spacing w:lineRule="atLeast" w:line="100" w:before="0" w:after="0"/>
              <w:ind w:left="0" w:right="34" w:hanging="0"/>
              <w:jc w:val="center"/>
              <w:rPr/>
            </w:pPr>
            <w:r>
              <w:rPr>
                <w:lang w:val="sr-CS"/>
              </w:rPr>
              <w:t>Аутономна Покрајина Војводина</w:t>
            </w:r>
          </w:p>
          <w:p>
            <w:pPr>
              <w:pStyle w:val="Header"/>
              <w:spacing w:lineRule="atLeast" w:line="100" w:before="0" w:after="0"/>
              <w:ind w:left="0" w:right="34" w:hanging="0"/>
              <w:jc w:val="center"/>
              <w:rPr/>
            </w:pPr>
            <w:r>
              <w:rPr>
                <w:lang w:val="sr-CS"/>
              </w:rPr>
              <w:t>ОПШТИНА АДА</w:t>
            </w:r>
          </w:p>
          <w:p>
            <w:pPr>
              <w:pStyle w:val="Header"/>
              <w:spacing w:lineRule="atLeast" w:line="100" w:before="0" w:after="0"/>
              <w:ind w:left="0" w:right="34" w:hanging="0"/>
              <w:jc w:val="center"/>
              <w:rPr/>
            </w:pPr>
            <w:r>
              <w:rPr>
                <w:lang w:val="sr-CS"/>
              </w:rPr>
              <w:t>Општинска управа општине Ада</w:t>
            </w:r>
          </w:p>
          <w:p>
            <w:pPr>
              <w:pStyle w:val="Header"/>
              <w:spacing w:lineRule="atLeast" w:line="100" w:before="0" w:after="0"/>
              <w:ind w:left="0" w:right="34" w:hanging="0"/>
              <w:jc w:val="center"/>
              <w:rPr/>
            </w:pPr>
            <w:r>
              <w:rPr>
                <w:lang w:val="sr-CS"/>
              </w:rPr>
              <w:t>Одељење за комуналне послове, урбанизам, грађевинарство и заштиту животне средине</w:t>
            </w:r>
          </w:p>
          <w:p>
            <w:pPr>
              <w:pStyle w:val="Normal"/>
              <w:spacing w:lineRule="atLeast" w:line="100" w:before="0" w:after="0"/>
              <w:ind w:left="0" w:right="34" w:hanging="0"/>
              <w:jc w:val="center"/>
              <w:rPr/>
            </w:pPr>
            <w:r>
              <w:rPr>
                <w:b/>
                <w:bCs/>
                <w:lang w:val="sr-CS"/>
              </w:rPr>
              <w:t>Грађевински инспектор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  <w:lang w:val="sr-Latn-CS"/>
              </w:rPr>
              <w:t xml:space="preserve">За редован </w:t>
            </w:r>
            <w:r>
              <w:rPr>
                <w:rFonts w:cs="Times New Roman"/>
                <w:b/>
                <w:sz w:val="24"/>
                <w:szCs w:val="24"/>
                <w:lang w:val="sr-RS"/>
              </w:rPr>
              <w:t>и ванредан</w:t>
            </w:r>
            <w:r>
              <w:rPr>
                <w:rFonts w:cs="Times New Roman"/>
                <w:b/>
                <w:sz w:val="24"/>
                <w:szCs w:val="24"/>
                <w:lang w:val="sr-Latn-CS"/>
              </w:rPr>
              <w:t xml:space="preserve"> инспекцијски надзор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lang w:val="sr-RS"/>
              </w:rPr>
            </w:pPr>
            <w:r>
              <w:rPr>
                <w:rFonts w:cs="Times New Roman"/>
                <w:b/>
                <w:sz w:val="24"/>
                <w:szCs w:val="24"/>
                <w:lang w:val="sr-RS"/>
              </w:rPr>
              <w:t>коришћења објекта</w:t>
            </w:r>
          </w:p>
          <w:p>
            <w:pPr>
              <w:pStyle w:val="NoSpacing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Spacing"/>
              <w:spacing w:lineRule="atLeast" w:line="10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  <w:lang w:val="sr-Latn-CS"/>
              </w:rPr>
              <w:t>Закон о планирању и изградњи</w:t>
            </w:r>
            <w:r>
              <w:rPr>
                <w:rFonts w:cs="Times New Roman"/>
                <w:b/>
                <w:lang w:val="sr-Latn-CS"/>
              </w:rPr>
              <w:t xml:space="preserve"> </w:t>
            </w:r>
          </w:p>
          <w:p>
            <w:pPr>
              <w:pStyle w:val="NoSpacing"/>
              <w:spacing w:lineRule="atLeast" w:line="10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(„Сл. гласник РС“, бр. 72/09,  81/09 – испр., 64/10 – одлука УС, 24/11, 121/12, 42/13 - одлука УС, 50/13 - одлука УС, 98/2013 - одлука УС, 132/14 и 145/14</w:t>
            </w:r>
            <w:r>
              <w:rPr>
                <w:rFonts w:cs="Times New Roman"/>
                <w:sz w:val="24"/>
                <w:szCs w:val="24"/>
                <w:lang w:val="sr-Latn-CS"/>
              </w:rPr>
              <w:t>)</w:t>
            </w:r>
          </w:p>
        </w:tc>
      </w:tr>
    </w:tbl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ind w:left="360" w:right="0" w:hanging="0"/>
        <w:rPr/>
      </w:pPr>
      <w:r>
        <w:rPr>
          <w:rFonts w:cs="Times New Roman"/>
          <w:sz w:val="24"/>
          <w:szCs w:val="24"/>
          <w:lang w:val="sr-Latn-CS"/>
        </w:rPr>
        <w:t>Датум:</w:t>
      </w:r>
      <w:r>
        <w:rPr>
          <w:rFonts w:cs="Times New Roman"/>
          <w:sz w:val="24"/>
          <w:szCs w:val="24"/>
          <w:lang w:val="sr-RS"/>
        </w:rPr>
        <w:t xml:space="preserve"> </w:t>
      </w:r>
    </w:p>
    <w:p>
      <w:pPr>
        <w:pStyle w:val="NoSpacing"/>
        <w:ind w:left="360" w:right="0" w:hanging="0"/>
        <w:rPr/>
      </w:pPr>
      <w:r>
        <w:rPr/>
      </w:r>
    </w:p>
    <w:p>
      <w:pPr>
        <w:pStyle w:val="NoSpacing"/>
        <w:ind w:left="360" w:right="0" w:hanging="0"/>
        <w:rPr/>
      </w:pPr>
      <w:r>
        <w:rPr>
          <w:rFonts w:cs="Times New Roman"/>
          <w:sz w:val="24"/>
          <w:szCs w:val="24"/>
          <w:lang w:val="sr-Latn-CS"/>
        </w:rPr>
        <w:t xml:space="preserve">Надзирани </w:t>
      </w:r>
      <w:r>
        <w:rPr>
          <w:rFonts w:cs="Times New Roman"/>
          <w:sz w:val="24"/>
          <w:szCs w:val="24"/>
          <w:lang w:val="sr-RS"/>
        </w:rPr>
        <w:t xml:space="preserve">субјекат: </w:t>
      </w:r>
      <w:r>
        <w:rPr>
          <w:rStyle w:val="Bekezdsalapbettpusa"/>
          <w:rFonts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lang w:val="sr-RS" w:eastAsia="zxx" w:bidi="ar-SA"/>
        </w:rPr>
        <w:t xml:space="preserve"> </w:t>
      </w:r>
    </w:p>
    <w:p>
      <w:pPr>
        <w:pStyle w:val="NoSpacing"/>
        <w:ind w:left="360" w:right="0" w:hanging="0"/>
        <w:rPr>
          <w:rFonts w:cs="Times New Roman"/>
          <w:sz w:val="24"/>
          <w:szCs w:val="24"/>
          <w:lang w:val="sr-Latn-CS"/>
        </w:rPr>
      </w:pPr>
      <w:r>
        <w:rPr>
          <w:rFonts w:cs="Times New Roman"/>
          <w:sz w:val="24"/>
          <w:szCs w:val="24"/>
          <w:lang w:val="sr-Latn-CS"/>
        </w:rPr>
      </w:r>
    </w:p>
    <w:p>
      <w:pPr>
        <w:pStyle w:val="NoSpacing"/>
        <w:ind w:left="360" w:right="0" w:hanging="0"/>
        <w:rPr/>
      </w:pPr>
      <w:r>
        <w:rPr/>
      </w:r>
    </w:p>
    <w:p>
      <w:pPr>
        <w:pStyle w:val="NoSpacing"/>
        <w:ind w:left="360" w:right="0" w:hanging="0"/>
        <w:rPr/>
      </w:pPr>
      <w:r>
        <w:rPr>
          <w:rFonts w:cs="Times New Roman"/>
          <w:sz w:val="24"/>
          <w:szCs w:val="24"/>
          <w:lang w:val="sr-Latn-CS"/>
        </w:rPr>
        <w:t xml:space="preserve">Предмет контроле - </w:t>
      </w:r>
      <w:r>
        <w:rPr>
          <w:rFonts w:cs="Times New Roman"/>
          <w:sz w:val="24"/>
          <w:szCs w:val="24"/>
          <w:lang w:val="sr-RS"/>
        </w:rPr>
        <w:t xml:space="preserve">објекат:  зграде </w:t>
      </w:r>
      <w:r>
        <w:rPr>
          <w:rStyle w:val="Bekezdsalapbettpusa"/>
          <w:rFonts w:cs="Times New Roman"/>
          <w:b w:val="false"/>
          <w:bCs/>
          <w:i w:val="false"/>
          <w:iCs w:val="false"/>
          <w:color w:val="000000"/>
          <w:sz w:val="24"/>
          <w:szCs w:val="24"/>
          <w:u w:val="none"/>
          <w:lang w:val="sr-RS" w:eastAsia="zxx" w:bidi="ar-SA"/>
        </w:rPr>
        <w:t xml:space="preserve">Ада, улица Ади Ендреа број 59, катастарски  </w:t>
      </w:r>
      <w:r>
        <w:rPr>
          <w:rFonts w:cs="Times New Roman"/>
          <w:sz w:val="24"/>
          <w:szCs w:val="24"/>
          <w:lang w:val="sr-Latn-CS"/>
        </w:rPr>
        <w:t xml:space="preserve"> </w:t>
      </w:r>
    </w:p>
    <w:p>
      <w:pPr>
        <w:pStyle w:val="Normal"/>
        <w:spacing w:before="0" w:after="0"/>
        <w:ind w:left="360" w:right="0" w:hanging="0"/>
        <w:rPr>
          <w:rFonts w:cs="Times New Roman"/>
          <w:sz w:val="24"/>
          <w:szCs w:val="24"/>
          <w:lang w:val="sr-Latn-CS"/>
        </w:rPr>
      </w:pPr>
      <w:r>
        <w:rPr>
          <w:rFonts w:cs="Times New Roman"/>
          <w:sz w:val="24"/>
          <w:szCs w:val="24"/>
          <w:lang w:val="sr-Latn-CS"/>
        </w:rPr>
      </w:r>
    </w:p>
    <w:p>
      <w:pPr>
        <w:pStyle w:val="NoSpacing"/>
        <w:jc w:val="both"/>
        <w:rPr/>
      </w:pPr>
      <w:r>
        <w:rPr/>
      </w:r>
    </w:p>
    <w:tbl>
      <w:tblPr>
        <w:tblW w:w="9747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050"/>
        <w:gridCol w:w="1275"/>
        <w:gridCol w:w="1422"/>
      </w:tblGrid>
      <w:tr>
        <w:trPr/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720" w:right="0" w:hanging="360"/>
              <w:rPr/>
            </w:pPr>
            <w:r>
              <w:rPr>
                <w:b/>
              </w:rPr>
              <w:t xml:space="preserve">ИСПУЊЕНОСТ УСЛОВА ЗА </w:t>
            </w:r>
            <w:r>
              <w:rPr>
                <w:b/>
                <w:lang w:val="sr-RS"/>
              </w:rPr>
              <w:t>КОРИШЋЕЊЕ</w:t>
            </w:r>
          </w:p>
        </w:tc>
      </w:tr>
      <w:tr>
        <w:trPr>
          <w:trHeight w:val="283" w:hRule="atLeast"/>
        </w:trPr>
        <w:tc>
          <w:tcPr>
            <w:tcW w:w="7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  <w:lang w:val="sr-Latn-CS"/>
              </w:rPr>
              <w:t xml:space="preserve">Да ли је </w:t>
            </w:r>
            <w:r>
              <w:rPr>
                <w:rFonts w:cs="Times New Roman"/>
                <w:sz w:val="24"/>
                <w:szCs w:val="24"/>
                <w:lang w:val="sr-RS"/>
              </w:rPr>
              <w:t>за коришћење објекта издата употребна дозвола</w:t>
            </w:r>
            <w:r>
              <w:rPr>
                <w:rFonts w:cs="Times New Roman"/>
                <w:sz w:val="24"/>
                <w:szCs w:val="24"/>
                <w:lang w:val="sr-Latn-CS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>
                <w:rFonts w:ascii="Webdings" w:hAnsi="Webdings"/>
                <w:sz w:val="22"/>
                <w:szCs w:val="22"/>
                <w:lang w:val="sr-Latn-CS"/>
              </w:rPr>
              <w:t>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да</w:t>
            </w:r>
            <w:r>
              <w:rPr>
                <w:sz w:val="22"/>
                <w:szCs w:val="22"/>
                <w:lang w:val="sr-RS"/>
              </w:rPr>
              <w:t xml:space="preserve"> -5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>
                <w:rFonts w:ascii="Webdings" w:hAnsi="Webdings"/>
                <w:sz w:val="22"/>
                <w:szCs w:val="22"/>
                <w:lang w:val="sr-Latn-CS"/>
              </w:rPr>
              <w:t>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не</w:t>
            </w:r>
          </w:p>
        </w:tc>
      </w:tr>
      <w:tr>
        <w:trPr>
          <w:trHeight w:val="283" w:hRule="atLeast"/>
        </w:trPr>
        <w:tc>
          <w:tcPr>
            <w:tcW w:w="7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  <w:lang w:val="sr-Latn-CS"/>
              </w:rPr>
              <w:t>Да ли је завршен цео објекат или део објекта ко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  <w:lang w:val="sr-Latn-CS"/>
              </w:rPr>
              <w:t>ји представља техничко – технолошку целину?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>
                <w:rFonts w:ascii="Webdings" w:hAnsi="Webdings"/>
                <w:sz w:val="22"/>
                <w:szCs w:val="22"/>
                <w:lang w:val="sr-Latn-CS"/>
              </w:rPr>
              <w:t>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да-2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>
                <w:rFonts w:ascii="Webdings" w:hAnsi="Webdings"/>
                <w:sz w:val="22"/>
                <w:szCs w:val="22"/>
                <w:lang w:val="sr-Latn-CS"/>
              </w:rPr>
              <w:t>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не-0</w:t>
            </w:r>
          </w:p>
        </w:tc>
      </w:tr>
    </w:tbl>
    <w:p>
      <w:pPr>
        <w:pStyle w:val="NoSpacing"/>
        <w:jc w:val="right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jc w:val="right"/>
        <w:rPr/>
      </w:pPr>
      <w:r>
        <w:rPr/>
      </w:r>
    </w:p>
    <w:tbl>
      <w:tblPr>
        <w:tblW w:w="9747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050"/>
        <w:gridCol w:w="1275"/>
        <w:gridCol w:w="1422"/>
      </w:tblGrid>
      <w:tr>
        <w:trPr/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b/>
                <w:lang w:val="sr-Latn-CS"/>
              </w:rPr>
              <w:t>2. ИНСПЕКЦИЈСКИ ПРЕГЛЕД</w:t>
            </w:r>
          </w:p>
        </w:tc>
      </w:tr>
      <w:tr>
        <w:trPr>
          <w:trHeight w:val="283" w:hRule="atLeast"/>
        </w:trPr>
        <w:tc>
          <w:tcPr>
            <w:tcW w:w="7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  <w:lang w:val="sr-Latn-CS"/>
              </w:rPr>
              <w:t>Да ли 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>
                <w:rFonts w:ascii="Webdings" w:hAnsi="Webdings"/>
                <w:sz w:val="22"/>
                <w:szCs w:val="22"/>
                <w:lang w:val="sr-Latn-CS"/>
              </w:rPr>
              <w:t>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да-5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>
                <w:rFonts w:ascii="Webdings" w:hAnsi="Webdings"/>
                <w:sz w:val="22"/>
                <w:szCs w:val="22"/>
                <w:lang w:val="sr-Latn-CS"/>
              </w:rPr>
              <w:t>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не-0</w:t>
            </w:r>
          </w:p>
        </w:tc>
      </w:tr>
      <w:tr>
        <w:trPr>
          <w:trHeight w:val="283" w:hRule="atLeast"/>
        </w:trPr>
        <w:tc>
          <w:tcPr>
            <w:tcW w:w="7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lang w:val="sr-RS"/>
              </w:rPr>
            </w:pPr>
            <w:r>
              <w:rPr>
                <w:rFonts w:cs="Times New Roman"/>
                <w:sz w:val="24"/>
                <w:szCs w:val="24"/>
                <w:lang w:val="sr-Latn-CS"/>
              </w:rPr>
              <w:t>Да ли  је технички преглед извршен у складу са законом?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>
                <w:rFonts w:ascii="Webdings" w:hAnsi="Webdings"/>
                <w:sz w:val="22"/>
                <w:szCs w:val="22"/>
                <w:lang w:val="sr-Latn-CS"/>
              </w:rPr>
              <w:t>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да-2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>
                <w:rFonts w:ascii="Webdings" w:hAnsi="Webdings"/>
                <w:sz w:val="22"/>
                <w:szCs w:val="22"/>
                <w:lang w:val="sr-Latn-CS"/>
              </w:rPr>
              <w:t>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не-0</w:t>
            </w:r>
          </w:p>
        </w:tc>
      </w:tr>
      <w:tr>
        <w:trPr>
          <w:trHeight w:val="283" w:hRule="atLeast"/>
        </w:trPr>
        <w:tc>
          <w:tcPr>
            <w:tcW w:w="7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  <w:lang w:val="sr-RS"/>
              </w:rPr>
              <w:t>Да ли се у току коришћења објекта врше прописана осматрања ои одржавања објекта</w:t>
            </w:r>
            <w:r>
              <w:rPr>
                <w:rFonts w:cs="Times New Roman"/>
                <w:sz w:val="24"/>
                <w:szCs w:val="24"/>
                <w:lang w:val="sr-Latn-CS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>
                <w:rFonts w:ascii="Webdings" w:hAnsi="Webdings"/>
                <w:sz w:val="22"/>
                <w:szCs w:val="22"/>
                <w:lang w:val="sr-Latn-CS"/>
              </w:rPr>
              <w:t>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да-2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>
                <w:rFonts w:ascii="Webdings" w:hAnsi="Webdings"/>
                <w:sz w:val="22"/>
                <w:szCs w:val="22"/>
                <w:lang w:val="sr-Latn-CS"/>
              </w:rPr>
              <w:t>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не-0</w:t>
            </w:r>
          </w:p>
        </w:tc>
      </w:tr>
      <w:tr>
        <w:trPr>
          <w:trHeight w:val="283" w:hRule="atLeast"/>
        </w:trPr>
        <w:tc>
          <w:tcPr>
            <w:tcW w:w="7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  <w:lang w:val="sr-Latn-CS"/>
              </w:rPr>
              <w:t>Да ли се објекат користи за намену за коју је издата грађевинска, односно употребна дозвола?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>
                <w:rFonts w:ascii="Webdings" w:hAnsi="Webdings"/>
                <w:sz w:val="22"/>
                <w:szCs w:val="22"/>
                <w:lang w:val="sr-Latn-CS"/>
              </w:rPr>
              <w:t>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да-5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>
                <w:rFonts w:ascii="Webdings" w:hAnsi="Webdings"/>
                <w:sz w:val="22"/>
                <w:szCs w:val="22"/>
                <w:lang w:val="sr-Latn-CS"/>
              </w:rPr>
              <w:t>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не-0</w:t>
            </w:r>
          </w:p>
        </w:tc>
      </w:tr>
      <w:tr>
        <w:trPr>
          <w:trHeight w:val="283" w:hRule="atLeast"/>
        </w:trPr>
        <w:tc>
          <w:tcPr>
            <w:tcW w:w="7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  <w:lang w:val="sr-Latn-CS"/>
              </w:rPr>
              <w:t>Да ли се коришћењем објекта не доводи у опасност живот и 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>
                <w:rFonts w:ascii="Webdings" w:hAnsi="Webdings"/>
                <w:sz w:val="22"/>
                <w:szCs w:val="22"/>
                <w:lang w:val="sr-Latn-CS"/>
              </w:rPr>
              <w:t>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да-2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>
                <w:rFonts w:ascii="Webdings" w:hAnsi="Webdings"/>
                <w:sz w:val="22"/>
                <w:szCs w:val="22"/>
                <w:lang w:val="sr-Latn-CS"/>
              </w:rPr>
              <w:t>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не-0</w:t>
            </w:r>
          </w:p>
        </w:tc>
      </w:tr>
      <w:tr>
        <w:trPr>
          <w:trHeight w:val="1605" w:hRule="atLeast"/>
        </w:trPr>
        <w:tc>
          <w:tcPr>
            <w:tcW w:w="7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/>
            </w:pPr>
            <w:r>
              <w:rPr>
                <w:rFonts w:cs="Times New Roman"/>
                <w:sz w:val="24"/>
                <w:szCs w:val="24"/>
                <w:lang w:val="sr-Latn-CS"/>
              </w:rPr>
              <w:t>Мишљење и напомене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b/>
          <w:lang w:val="sr-Latn-CS"/>
        </w:rPr>
        <w:t xml:space="preserve">   </w:t>
      </w:r>
      <w:r>
        <w:rPr>
          <w:b/>
          <w:lang w:val="sr-Latn-CS"/>
        </w:rPr>
        <w:t>ИНСПЕКЦИЈСКА КОНТРОЛА ЦЕЛЕ КОНТРОЛНЕ ЛИСТЕ</w:t>
      </w:r>
    </w:p>
    <w:p>
      <w:pPr>
        <w:pStyle w:val="Normal"/>
        <w:jc w:val="center"/>
        <w:rPr/>
      </w:pPr>
      <w:r>
        <w:rPr>
          <w:b/>
          <w:lang w:val="sr-Latn-CS"/>
        </w:rPr>
        <w:t>Цела контролна листа – укупан број бодова за одговор ''да'':  2</w:t>
      </w:r>
      <w:r>
        <w:rPr>
          <w:b/>
          <w:lang w:val="sr-RS"/>
        </w:rPr>
        <w:t>1</w:t>
      </w:r>
      <w:r>
        <w:rPr>
          <w:b/>
          <w:lang w:val="sr-Latn-CS"/>
        </w:rPr>
        <w:t xml:space="preserve">   (100%)</w:t>
      </w:r>
    </w:p>
    <w:p>
      <w:pPr>
        <w:pStyle w:val="Normal"/>
        <w:jc w:val="center"/>
        <w:rPr/>
      </w:pPr>
      <w:r>
        <w:rPr>
          <w:b/>
          <w:lang w:val="sr-Latn-CS"/>
        </w:rPr>
        <w:t>УТВРЂЕН БРОЈ БОДОВА У НАДЗОРУ ЗА ОДГОВОР ''ДА'':      (     %)</w:t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tbl>
      <w:tblPr>
        <w:tblW w:w="439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92"/>
        <w:gridCol w:w="1840"/>
        <w:gridCol w:w="1858"/>
      </w:tblGrid>
      <w:tr>
        <w:trPr>
          <w:trHeight w:val="489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lang w:val="sr-Latn-CS"/>
              </w:rPr>
              <w:t>Р.бр.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lang w:val="sr-Latn-CS"/>
              </w:rPr>
              <w:t>Степен ризика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lang w:val="sr-Latn-CS"/>
              </w:rPr>
              <w:t>Број бодова у надзору у %</w:t>
            </w:r>
          </w:p>
        </w:tc>
      </w:tr>
      <w:tr>
        <w:trPr>
          <w:trHeight w:val="430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lang w:val="sr-Latn-CS"/>
              </w:rPr>
              <w:t>1.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/>
                <w:lang w:val="sr-Latn-CS"/>
              </w:rPr>
              <w:t>Незнатан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/>
              </w:rPr>
              <w:t>91 - 100</w:t>
            </w:r>
          </w:p>
        </w:tc>
      </w:tr>
      <w:tr>
        <w:trPr>
          <w:trHeight w:val="415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lang w:val="sr-Latn-CS"/>
              </w:rPr>
              <w:t>2.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/>
                <w:lang w:val="sr-Latn-CS"/>
              </w:rPr>
              <w:t>Низак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/>
              </w:rPr>
              <w:t>81 - 90</w:t>
            </w:r>
          </w:p>
        </w:tc>
      </w:tr>
      <w:tr>
        <w:trPr>
          <w:trHeight w:val="430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lang w:val="sr-Latn-CS"/>
              </w:rPr>
              <w:t>3.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/>
                <w:lang w:val="sr-Latn-CS"/>
              </w:rPr>
              <w:t>Средњи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/>
              </w:rPr>
              <w:t>71 - 80</w:t>
            </w:r>
          </w:p>
        </w:tc>
      </w:tr>
      <w:tr>
        <w:trPr>
          <w:trHeight w:val="430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lang w:val="sr-Latn-CS"/>
              </w:rPr>
              <w:t>4.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/>
                <w:lang w:val="sr-Latn-CS"/>
              </w:rPr>
              <w:t>Висок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/>
              </w:rPr>
              <w:t>61 - 70</w:t>
            </w:r>
          </w:p>
        </w:tc>
      </w:tr>
      <w:tr>
        <w:trPr>
          <w:trHeight w:val="415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highlight w:val="red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highlight w:val="red"/>
              </w:rPr>
            </w:pPr>
            <w:r>
              <w:rPr>
                <w:rFonts w:cs="Times New Roman"/>
                <w:lang w:val="sr-Latn-CS"/>
              </w:rPr>
              <w:t>Критичан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160"/>
              <w:jc w:val="center"/>
              <w:rPr>
                <w:highlight w:val="red"/>
              </w:rPr>
            </w:pPr>
            <w:r>
              <w:rPr>
                <w:rFonts w:cs="Times New Roman"/>
              </w:rPr>
              <w:t>60 и мање</w:t>
            </w:r>
          </w:p>
        </w:tc>
      </w:tr>
    </w:tbl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>
          <w:lang w:val="sr-Latn-CS"/>
        </w:rPr>
        <w:t>ПРИСУТНО</w:t>
      </w:r>
      <w:r>
        <w:rPr/>
        <w:t xml:space="preserve"> ЛИЦЕ                              М.П.                       </w:t>
      </w:r>
      <w:r>
        <w:rPr>
          <w:lang w:val="sr-Latn-CS"/>
        </w:rPr>
        <w:t xml:space="preserve">ГРАЂЕВИНСКИ </w:t>
      </w:r>
      <w:r>
        <w:rPr/>
        <w:t xml:space="preserve"> ИНСПЕКТОР</w:t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  <w:t>____________________                                                        __________________________</w:t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440" w:right="1440" w:header="0" w:top="28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Webding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kern w:val="2"/>
        <w:sz w:val="2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2" w:before="0" w:after="160"/>
      <w:jc w:val="left"/>
    </w:pPr>
    <w:rPr>
      <w:rFonts w:ascii="Times New Roman" w:hAnsi="Times New Roman" w:eastAsia="Lucida Sans Unicode" w:cs="Arial"/>
      <w:color w:val="00000A"/>
      <w:kern w:val="2"/>
      <w:sz w:val="24"/>
      <w:szCs w:val="24"/>
      <w:lang w:val="sr-Latn-CS" w:eastAsia="zh-CN" w:bidi="hi-IN"/>
    </w:rPr>
  </w:style>
  <w:style w:type="paragraph" w:styleId="Heading1">
    <w:name w:val="Heading 1"/>
    <w:basedOn w:val="Normal"/>
    <w:qFormat/>
    <w:pPr>
      <w:keepNext w:val="true"/>
      <w:spacing w:lineRule="atLeast" w:line="100" w:before="0" w:after="0"/>
    </w:pPr>
    <w:rPr>
      <w:rFonts w:ascii="Times New Roman" w:hAnsi="Times New Roman" w:eastAsia="Times New Roman" w:cs="Times New Roman"/>
      <w:sz w:val="24"/>
      <w:szCs w:val="20"/>
      <w:lang w:val="sr-Latn-CS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>
      <w:rFonts w:ascii="Times New Roman" w:hAnsi="Times New Roman" w:eastAsia="MS Mincho" w:cs="Times New Roman"/>
      <w:sz w:val="24"/>
      <w:szCs w:val="24"/>
    </w:rPr>
  </w:style>
  <w:style w:type="character" w:styleId="Heading1Char">
    <w:name w:val="Heading 1 Char"/>
    <w:basedOn w:val="DefaultParagraphFont"/>
    <w:qFormat/>
    <w:rPr>
      <w:rFonts w:ascii="Times New Roman" w:hAnsi="Times New Roman" w:eastAsia="Times New Roman" w:cs="Times New Roman"/>
      <w:sz w:val="24"/>
      <w:szCs w:val="20"/>
      <w:lang w:val="sr-Latn-CS"/>
    </w:rPr>
  </w:style>
  <w:style w:type="character" w:styleId="ListLabel1">
    <w:name w:val="ListLabel 1"/>
    <w:qFormat/>
    <w:rPr>
      <w:b w:val="false"/>
      <w:sz w:val="24"/>
      <w:szCs w:val="24"/>
    </w:rPr>
  </w:style>
  <w:style w:type="character" w:styleId="ListLabel2">
    <w:name w:val="ListLabel 2"/>
    <w:qFormat/>
    <w:rPr>
      <w:rFonts w:cs="Calibri"/>
    </w:rPr>
  </w:style>
  <w:style w:type="character" w:styleId="ListLabel3">
    <w:name w:val="ListLabel 3"/>
    <w:qFormat/>
    <w:rPr>
      <w:rFonts w:cs="Courier New"/>
    </w:rPr>
  </w:style>
  <w:style w:type="character" w:styleId="Bekezdsalapbettpusa">
    <w:name w:val="Bekezdés alapbetűtípusa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  <w:spacing w:lineRule="atLeast" w:line="100" w:before="0" w:after="0"/>
    </w:pPr>
    <w:rPr>
      <w:rFonts w:ascii="Times New Roman" w:hAnsi="Times New Roman" w:eastAsia="MS Mincho" w:cs="Times New Roman"/>
      <w:sz w:val="24"/>
      <w:szCs w:val="24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Times New Roman" w:hAnsi="Times New Roman" w:eastAsia="Lucida Sans Unicode" w:cs="Arial"/>
      <w:color w:val="00000A"/>
      <w:kern w:val="2"/>
      <w:sz w:val="24"/>
      <w:szCs w:val="24"/>
      <w:lang w:val="sr-Latn-CS" w:eastAsia="zh-CN" w:bidi="hi-IN"/>
    </w:rPr>
  </w:style>
  <w:style w:type="paragraph" w:styleId="ListParagraph">
    <w:name w:val="List Paragraph"/>
    <w:basedOn w:val="Normal"/>
    <w:qFormat/>
    <w:pPr>
      <w:spacing w:lineRule="atLeast" w:line="10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LibreOffice/5.4.5.1$Windows_x86 LibreOffice_project/79c9829dd5d8054ec39a82dc51cd9eff340dbee8</Application>
  <Pages>2</Pages>
  <Words>313</Words>
  <Characters>1586</Characters>
  <CharactersWithSpaces>1961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2016-02-11T11:01:00Z</dcterms:created>
  <dc:creator>Jagoda Matic</dc:creator>
  <dc:description/>
  <dc:language>en-US</dc:language>
  <cp:lastModifiedBy/>
  <dcterms:modified xsi:type="dcterms:W3CDTF">2018-05-04T11:31:40Z</dcterms:modified>
  <cp:revision>7</cp:revision>
  <dc:subject/>
  <dc:title/>
</cp:coreProperties>
</file>