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6" w:rsidRDefault="00C26AD6">
      <w:pPr>
        <w:spacing w:after="0" w:line="240" w:lineRule="auto"/>
        <w:ind w:left="0" w:firstLine="708"/>
        <w:jc w:val="right"/>
        <w:rPr>
          <w:szCs w:val="24"/>
        </w:rPr>
      </w:pPr>
      <w:bookmarkStart w:id="0" w:name="_GoBack"/>
      <w:bookmarkEnd w:id="0"/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>На основу члана 21. став 1. Правилника о суфинансирању мера енергетске санације, породичних кућа, станова</w:t>
      </w:r>
      <w:r>
        <w:rPr>
          <w:color w:val="FF0000"/>
          <w:szCs w:val="24"/>
        </w:rPr>
        <w:t xml:space="preserve"> </w:t>
      </w:r>
      <w:r>
        <w:rPr>
          <w:szCs w:val="24"/>
        </w:rPr>
        <w:t>које се односе на унапређење термичког омотача, термотехничких инсталација и уградње соларних колектора за централну припрему потрошне топле воде по</w:t>
      </w:r>
      <w:r>
        <w:rPr>
          <w:szCs w:val="24"/>
        </w:rPr>
        <w:t xml:space="preserve"> јавном позиву Управе за подстицање и унапређење енергетске ефикасности ЈП 1/22 („Службени лист општине Ада“, број 21/2022), Општинско веће општине Ада дана 22.07.2022. године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расписује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ЈАВНИ КОНКУРС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</w:pPr>
      <w:r>
        <w:rPr>
          <w:szCs w:val="24"/>
        </w:rPr>
        <w:t>за суфинансирање мера енергетске санације, породичн</w:t>
      </w:r>
      <w:r>
        <w:rPr>
          <w:szCs w:val="24"/>
        </w:rPr>
        <w:t>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Ада за 2022. годину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  <w:lang w:val="sr-Latn-CS"/>
        </w:rPr>
        <w:t>I.</w:t>
      </w:r>
      <w:r>
        <w:rPr>
          <w:szCs w:val="24"/>
        </w:rPr>
        <w:t xml:space="preserve"> ПРЕДМЕТ</w:t>
      </w:r>
      <w:r>
        <w:t xml:space="preserve"> И </w:t>
      </w:r>
      <w:r>
        <w:rPr>
          <w:szCs w:val="24"/>
        </w:rPr>
        <w:t>МАКСИМАЛНА ВИСИНА БЕСПОВРАТНИХ СРЕДС</w:t>
      </w:r>
      <w:r>
        <w:rPr>
          <w:szCs w:val="24"/>
        </w:rPr>
        <w:t>ТАВА ЗА СУФИНАНСИРАЊЕ</w:t>
      </w: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C26AD6" w:rsidRDefault="00C35605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Предмет суфинансирања обухвата следеће МЕРЕ енергетске ефикасности: </w:t>
      </w:r>
    </w:p>
    <w:p w:rsidR="00C26AD6" w:rsidRDefault="00C26AD6">
      <w:pPr>
        <w:spacing w:after="0" w:line="240" w:lineRule="auto"/>
        <w:rPr>
          <w:szCs w:val="24"/>
          <w:u w:val="single"/>
        </w:rPr>
      </w:pPr>
    </w:p>
    <w:p w:rsidR="00C26AD6" w:rsidRDefault="00C35605">
      <w:pPr>
        <w:spacing w:after="0" w:line="240" w:lineRule="auto"/>
        <w:ind w:left="1080"/>
        <w:rPr>
          <w:rStyle w:val="markedcontent"/>
          <w:b/>
          <w:szCs w:val="24"/>
          <w:u w:val="single"/>
        </w:rPr>
      </w:pPr>
      <w:r>
        <w:rPr>
          <w:rStyle w:val="markedcontent"/>
          <w:b/>
          <w:szCs w:val="24"/>
          <w:lang w:val="sr-Latn-CS"/>
        </w:rPr>
        <w:t>1)</w:t>
      </w:r>
      <w:r>
        <w:rPr>
          <w:rStyle w:val="markedcontent"/>
          <w:b/>
          <w:szCs w:val="24"/>
        </w:rPr>
        <w:t xml:space="preserve"> заменa спољних прозора и врата и других транспарентних елемената термичког омотача </w:t>
      </w:r>
      <w:r>
        <w:rPr>
          <w:rStyle w:val="markedcontent"/>
          <w:b/>
        </w:rPr>
        <w:t xml:space="preserve">са одговарајућим термичким својствима према негрејаним просторијама, </w:t>
      </w:r>
      <w:r>
        <w:rPr>
          <w:rStyle w:val="markedcontent"/>
          <w:b/>
          <w:szCs w:val="24"/>
        </w:rPr>
        <w:t>ЗА ПОРО</w:t>
      </w:r>
      <w:r>
        <w:rPr>
          <w:rStyle w:val="markedcontent"/>
          <w:b/>
          <w:szCs w:val="24"/>
        </w:rPr>
        <w:t>ДИЧНЕ КУЋЕ И СТАНОВЕ</w:t>
      </w:r>
      <w:r>
        <w:rPr>
          <w:rStyle w:val="markedcontent"/>
          <w:b/>
          <w:szCs w:val="24"/>
          <w:u w:val="single"/>
        </w:rPr>
        <w:t xml:space="preserve">. </w:t>
      </w:r>
    </w:p>
    <w:p w:rsidR="00C26AD6" w:rsidRDefault="00C35605">
      <w:pPr>
        <w:spacing w:after="0" w:line="240" w:lineRule="auto"/>
        <w:ind w:left="1140"/>
        <w:rPr>
          <w:rStyle w:val="markedcontent"/>
          <w:szCs w:val="24"/>
        </w:rPr>
      </w:pPr>
      <w:r>
        <w:rPr>
          <w:rStyle w:val="markedcontent"/>
          <w:szCs w:val="24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</w:t>
      </w:r>
      <w:r>
        <w:rPr>
          <w:rStyle w:val="markedcontent"/>
          <w:szCs w:val="24"/>
        </w:rPr>
        <w:t xml:space="preserve">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  <w:szCs w:val="24"/>
          <w:lang w:val="sr-Latn-CS"/>
        </w:rPr>
      </w:pPr>
      <w:r>
        <w:rPr>
          <w:rStyle w:val="markedcontent"/>
          <w:b/>
          <w:szCs w:val="24"/>
          <w:u w:val="single"/>
        </w:rPr>
        <w:t xml:space="preserve">Удео средства подстицаја износи максимално 50% од вредности укупне инвестиције са </w:t>
      </w:r>
      <w:r>
        <w:rPr>
          <w:rStyle w:val="markedcontent"/>
          <w:b/>
          <w:szCs w:val="24"/>
          <w:u w:val="single"/>
        </w:rPr>
        <w:t>ПДВ-ом по појединачној пријави, а максимално 140.000,00 динара са ПДВ-ом</w:t>
      </w:r>
      <w:r>
        <w:rPr>
          <w:rStyle w:val="markedcontent"/>
          <w:szCs w:val="24"/>
          <w:lang w:val="sr-Latn-CS"/>
        </w:rPr>
        <w:t>.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  <w:szCs w:val="24"/>
          <w:lang w:val="sr-Latn-CS"/>
        </w:rPr>
      </w:pPr>
      <w:r>
        <w:rPr>
          <w:rStyle w:val="markedcontent"/>
          <w:szCs w:val="24"/>
        </w:rPr>
        <w:t>Неопходно је да буду испуњени</w:t>
      </w:r>
      <w:r>
        <w:rPr>
          <w:rStyle w:val="markedcontent"/>
          <w:szCs w:val="24"/>
          <w:lang w:val="sr-Latn-CS"/>
        </w:rPr>
        <w:t xml:space="preserve"> следеће </w:t>
      </w:r>
      <w:r>
        <w:rPr>
          <w:rStyle w:val="markedcontent"/>
          <w:szCs w:val="24"/>
        </w:rPr>
        <w:t>критеријуми</w:t>
      </w:r>
      <w:r>
        <w:rPr>
          <w:rStyle w:val="markedcontent"/>
          <w:szCs w:val="24"/>
          <w:lang w:val="sr-Latn-CS"/>
        </w:rPr>
        <w:t xml:space="preserve"> </w:t>
      </w:r>
      <w:r>
        <w:rPr>
          <w:rStyle w:val="markedcontent"/>
          <w:szCs w:val="24"/>
        </w:rPr>
        <w:t>енергетске ефикасности</w:t>
      </w:r>
      <w:r>
        <w:rPr>
          <w:rStyle w:val="markedcontent"/>
          <w:szCs w:val="24"/>
          <w:lang w:val="sr-Latn-CS"/>
        </w:rPr>
        <w:t xml:space="preserve">: 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  <w:szCs w:val="24"/>
          <w:lang w:val="sr-Latn-CS"/>
        </w:rPr>
      </w:pPr>
      <w:r>
        <w:rPr>
          <w:rStyle w:val="markedcontent"/>
          <w:szCs w:val="24"/>
          <w:lang w:val="sr-Latn-CS"/>
        </w:rPr>
        <w:t>1)</w:t>
      </w:r>
      <w:r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  <w:szCs w:val="24"/>
          <w:lang w:val="sr-Latn-CS"/>
        </w:rPr>
      </w:pPr>
      <w:r>
        <w:rPr>
          <w:rStyle w:val="markedcontent"/>
          <w:szCs w:val="24"/>
          <w:lang w:val="sr-Latn-CS"/>
        </w:rPr>
        <w:tab/>
        <w:t>- U</w:t>
      </w:r>
      <w:r>
        <w:rPr>
          <w:rStyle w:val="markedcontent"/>
          <w:szCs w:val="24"/>
          <w:lang w:val="sr-Latn-CS"/>
        </w:rPr>
        <w:t>≤ 1,5 W/m2K за прозоре и балконска врата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  <w:szCs w:val="24"/>
          <w:lang w:val="sr-Latn-CS"/>
        </w:rPr>
      </w:pPr>
      <w:r>
        <w:rPr>
          <w:rStyle w:val="markedcontent"/>
          <w:szCs w:val="24"/>
          <w:lang w:val="sr-Latn-CS"/>
        </w:rPr>
        <w:tab/>
        <w:t>- U ≤ 1,6 W/ m2K за спољна врата</w:t>
      </w:r>
    </w:p>
    <w:p w:rsidR="00C26AD6" w:rsidRDefault="00C26AD6">
      <w:pPr>
        <w:pStyle w:val="ListParagraph"/>
        <w:spacing w:after="0" w:line="240" w:lineRule="auto"/>
        <w:ind w:left="1080"/>
        <w:rPr>
          <w:rStyle w:val="markedcontent"/>
          <w:b/>
          <w:szCs w:val="24"/>
        </w:rPr>
      </w:pPr>
    </w:p>
    <w:p w:rsidR="00C26AD6" w:rsidRDefault="00C26AD6">
      <w:pPr>
        <w:pStyle w:val="ListParagraph"/>
        <w:spacing w:after="0" w:line="240" w:lineRule="auto"/>
        <w:ind w:left="1080"/>
        <w:rPr>
          <w:szCs w:val="24"/>
        </w:rPr>
      </w:pPr>
    </w:p>
    <w:p w:rsidR="00C26AD6" w:rsidRDefault="00C35605">
      <w:pPr>
        <w:pStyle w:val="ListParagraph"/>
        <w:spacing w:after="0" w:line="240" w:lineRule="auto"/>
        <w:ind w:left="1080"/>
      </w:pPr>
      <w:r>
        <w:rPr>
          <w:rStyle w:val="markedcontent"/>
          <w:b/>
          <w:szCs w:val="24"/>
        </w:rPr>
        <w:t xml:space="preserve">2) набавка и  инсталација котлова на природни гас, </w:t>
      </w:r>
      <w:r>
        <w:rPr>
          <w:b/>
          <w:bCs/>
          <w:szCs w:val="24"/>
        </w:rPr>
        <w:t xml:space="preserve">грејачa простора, или замена </w:t>
      </w:r>
      <w:r>
        <w:rPr>
          <w:rStyle w:val="markedcontent"/>
          <w:b/>
          <w:szCs w:val="24"/>
        </w:rPr>
        <w:t>постојећег грејача простора (котао или пећ) ефикаснијим, за ПОРОДИЧНЕ КУЋЕ И СТАНОВЕ.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  <w:r>
        <w:rPr>
          <w:rStyle w:val="markedcontent"/>
          <w:b/>
          <w:szCs w:val="24"/>
          <w:u w:val="single"/>
        </w:rPr>
        <w:t>Удео средства</w:t>
      </w:r>
      <w:r>
        <w:rPr>
          <w:rStyle w:val="markedcontent"/>
          <w:b/>
          <w:szCs w:val="24"/>
          <w:u w:val="single"/>
        </w:rPr>
        <w:t xml:space="preserve"> подстицаја износи 50% од вредности укупне инвестиције са ПДВ-ом по појединачној пријави, а максимално  85.000,00 динара са ПДВ-ом.</w:t>
      </w:r>
    </w:p>
    <w:p w:rsidR="00C26AD6" w:rsidRDefault="00C35605">
      <w:pPr>
        <w:pStyle w:val="ListParagraph"/>
        <w:spacing w:after="0" w:line="240" w:lineRule="auto"/>
        <w:ind w:left="1077"/>
        <w:rPr>
          <w:szCs w:val="24"/>
        </w:rPr>
      </w:pPr>
      <w:r>
        <w:rPr>
          <w:szCs w:val="24"/>
        </w:rPr>
        <w:t>Неопходно је да буде испуњен следећи критеријум енергетске ефикасности: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szCs w:val="24"/>
        </w:rPr>
      </w:pPr>
      <w:r>
        <w:rPr>
          <w:szCs w:val="24"/>
        </w:rPr>
        <w:lastRenderedPageBreak/>
        <w:t>- м</w:t>
      </w:r>
      <w:r>
        <w:rPr>
          <w:rStyle w:val="markedcontent"/>
          <w:szCs w:val="24"/>
        </w:rPr>
        <w:t xml:space="preserve">инимални степен корисности котла (грејача </w:t>
      </w:r>
      <w:r>
        <w:rPr>
          <w:rStyle w:val="markedcontent"/>
          <w:szCs w:val="24"/>
        </w:rPr>
        <w:t>простора) на  природни гас износи 90%.</w:t>
      </w:r>
    </w:p>
    <w:p w:rsidR="00C26AD6" w:rsidRDefault="00C26AD6">
      <w:pPr>
        <w:pStyle w:val="ListParagraph"/>
        <w:spacing w:after="0" w:line="240" w:lineRule="auto"/>
        <w:ind w:left="1077"/>
        <w:rPr>
          <w:rStyle w:val="markedcontent"/>
          <w:szCs w:val="24"/>
        </w:rPr>
      </w:pPr>
    </w:p>
    <w:p w:rsidR="00C26AD6" w:rsidRDefault="00C35605">
      <w:pPr>
        <w:pStyle w:val="ListParagraph"/>
        <w:spacing w:after="0" w:line="240" w:lineRule="auto"/>
        <w:ind w:left="1080"/>
      </w:pPr>
      <w:r>
        <w:rPr>
          <w:rStyle w:val="markedcontent"/>
          <w:b/>
          <w:szCs w:val="24"/>
        </w:rPr>
        <w:t xml:space="preserve">3) набавка и  инсталација котлова на </w:t>
      </w:r>
      <w:r>
        <w:rPr>
          <w:b/>
          <w:bCs/>
          <w:szCs w:val="24"/>
        </w:rPr>
        <w:t xml:space="preserve">биомасу (дрвни пелет, брикет, сечка), грејачa простора, или замена </w:t>
      </w:r>
      <w:r>
        <w:rPr>
          <w:rStyle w:val="markedcontent"/>
          <w:b/>
          <w:szCs w:val="24"/>
        </w:rPr>
        <w:t>постојећег грејача простора (котао или пећ) ефикаснијим, ЗА ПОРОДИЧНЕ КУЋЕ И СТАНОВЕ.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  <w:r>
        <w:rPr>
          <w:rStyle w:val="markedcontent"/>
          <w:b/>
          <w:szCs w:val="24"/>
          <w:u w:val="single"/>
        </w:rPr>
        <w:t>Удео средства подстицаја и</w:t>
      </w:r>
      <w:r>
        <w:rPr>
          <w:rStyle w:val="markedcontent"/>
          <w:b/>
          <w:szCs w:val="24"/>
          <w:u w:val="single"/>
        </w:rPr>
        <w:t>зноси 50% од вредности укупне инвестиције са ПДВ-ом по појединачној пријави, а максимално 110.000,00 динара са ПДВ-ом за котлове на биомасу (пелет и сечка).</w:t>
      </w:r>
    </w:p>
    <w:p w:rsidR="00C26AD6" w:rsidRDefault="00C35605">
      <w:pPr>
        <w:pStyle w:val="ListParagraph"/>
        <w:spacing w:after="0" w:line="240" w:lineRule="auto"/>
        <w:ind w:left="1077"/>
        <w:rPr>
          <w:szCs w:val="24"/>
        </w:rPr>
      </w:pPr>
      <w:r>
        <w:rPr>
          <w:szCs w:val="24"/>
        </w:rPr>
        <w:t>Неопходно је да буде испуњен следећи критеријум енергетске ефикасности: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szCs w:val="24"/>
        </w:rPr>
      </w:pPr>
      <w:r>
        <w:rPr>
          <w:szCs w:val="24"/>
        </w:rPr>
        <w:t>- м</w:t>
      </w:r>
      <w:r>
        <w:rPr>
          <w:rStyle w:val="markedcontent"/>
          <w:szCs w:val="24"/>
        </w:rPr>
        <w:t>инимални степен кориснос</w:t>
      </w:r>
      <w:r>
        <w:rPr>
          <w:rStyle w:val="markedcontent"/>
          <w:szCs w:val="24"/>
        </w:rPr>
        <w:t xml:space="preserve">ти котла (грејача простора) на </w:t>
      </w:r>
      <w:r>
        <w:rPr>
          <w:bCs/>
          <w:szCs w:val="24"/>
        </w:rPr>
        <w:t>биомасу (дрвни пелет, брикет, сечка) износи 85%.</w:t>
      </w:r>
    </w:p>
    <w:p w:rsidR="00C26AD6" w:rsidRDefault="00C26AD6">
      <w:pPr>
        <w:pStyle w:val="ListParagraph"/>
        <w:spacing w:after="0" w:line="240" w:lineRule="auto"/>
        <w:ind w:left="1077"/>
        <w:rPr>
          <w:rStyle w:val="markedcontent"/>
          <w:szCs w:val="24"/>
        </w:rPr>
      </w:pPr>
    </w:p>
    <w:p w:rsidR="00C26AD6" w:rsidRDefault="00C26AD6">
      <w:pPr>
        <w:pStyle w:val="ListParagraph"/>
        <w:spacing w:after="0" w:line="240" w:lineRule="auto"/>
        <w:ind w:left="1077" w:firstLine="0"/>
        <w:rPr>
          <w:rStyle w:val="markedcontent"/>
          <w:b/>
          <w:bCs/>
          <w:color w:val="FF0000"/>
          <w:szCs w:val="24"/>
          <w:u w:val="single"/>
        </w:rPr>
      </w:pPr>
    </w:p>
    <w:p w:rsidR="00C26AD6" w:rsidRDefault="00C26AD6">
      <w:pPr>
        <w:pStyle w:val="ListParagraph"/>
        <w:spacing w:after="0" w:line="240" w:lineRule="auto"/>
        <w:ind w:left="1077"/>
        <w:rPr>
          <w:rStyle w:val="markedcontent"/>
          <w:szCs w:val="24"/>
        </w:rPr>
      </w:pPr>
    </w:p>
    <w:p w:rsidR="00C26AD6" w:rsidRDefault="00C35605">
      <w:pPr>
        <w:pStyle w:val="ListParagraph"/>
        <w:spacing w:after="0" w:line="240" w:lineRule="auto"/>
        <w:ind w:left="1077"/>
      </w:pPr>
      <w:r>
        <w:rPr>
          <w:rStyle w:val="markedcontent"/>
          <w:b/>
          <w:szCs w:val="24"/>
        </w:rPr>
        <w:t>4) замена постојеће или уградња нове цевне мреже, грејних тела-радијатора</w:t>
      </w:r>
      <w:r>
        <w:rPr>
          <w:b/>
          <w:szCs w:val="24"/>
        </w:rPr>
        <w:t xml:space="preserve"> </w:t>
      </w:r>
      <w:r>
        <w:rPr>
          <w:rStyle w:val="markedcontent"/>
          <w:b/>
          <w:szCs w:val="24"/>
        </w:rPr>
        <w:t>и пратећег прибора ЗА ПОРОДИЧНЕ КУЋЕ И СТАНОВЕ (за ову меру се може конкурисати само заједно са мер</w:t>
      </w:r>
      <w:r>
        <w:rPr>
          <w:rStyle w:val="markedcontent"/>
          <w:b/>
          <w:szCs w:val="24"/>
        </w:rPr>
        <w:t>ом замене постојећег грејача простора (котао или пећ) ефикаснијим из става 1. тачка 2) или 3), овог одељка</w:t>
      </w:r>
      <w:r>
        <w:rPr>
          <w:rStyle w:val="markedcontent"/>
          <w:szCs w:val="24"/>
        </w:rPr>
        <w:t>).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  <w:r>
        <w:rPr>
          <w:rStyle w:val="markedcontent"/>
          <w:b/>
          <w:szCs w:val="24"/>
          <w:u w:val="single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ПДВ-ом.</w:t>
      </w:r>
    </w:p>
    <w:p w:rsidR="00C26AD6" w:rsidRDefault="00C26AD6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</w:p>
    <w:p w:rsidR="00C26AD6" w:rsidRDefault="00C26AD6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</w:p>
    <w:p w:rsidR="00C26AD6" w:rsidRDefault="00C35605">
      <w:pPr>
        <w:pStyle w:val="ListParagraph"/>
        <w:spacing w:after="0" w:line="240" w:lineRule="auto"/>
        <w:ind w:left="1077"/>
      </w:pPr>
      <w:r>
        <w:rPr>
          <w:rStyle w:val="markedcontent"/>
          <w:b/>
          <w:szCs w:val="24"/>
        </w:rPr>
        <w:t xml:space="preserve">5) набавка и уградње топлотних пумпи </w:t>
      </w:r>
      <w:r>
        <w:rPr>
          <w:b/>
          <w:bCs/>
          <w:szCs w:val="24"/>
        </w:rPr>
        <w:t>и пратеће инсталације грејног система</w:t>
      </w:r>
      <w:r>
        <w:rPr>
          <w:rStyle w:val="markedcontent"/>
          <w:b/>
          <w:szCs w:val="24"/>
        </w:rPr>
        <w:t xml:space="preserve"> (грејач простора или комбиновани грејач) ЗА ПОРОДИЧНЕ КУЋЕ.</w:t>
      </w:r>
    </w:p>
    <w:p w:rsidR="00C26AD6" w:rsidRDefault="00C35605">
      <w:pPr>
        <w:pStyle w:val="ListParagraph"/>
        <w:spacing w:after="0" w:line="240" w:lineRule="auto"/>
        <w:ind w:left="1077"/>
        <w:rPr>
          <w:rStyle w:val="markedcontent"/>
          <w:b/>
          <w:szCs w:val="24"/>
          <w:u w:val="single"/>
        </w:rPr>
      </w:pPr>
      <w:r>
        <w:rPr>
          <w:rStyle w:val="markedcontent"/>
          <w:b/>
          <w:szCs w:val="24"/>
          <w:u w:val="single"/>
        </w:rPr>
        <w:t>Удео средства подстицаја износи 50% од вредности укупне инвестиције са ПДВ-ом по појединачној пријави, а максимално 250.0</w:t>
      </w:r>
      <w:r>
        <w:rPr>
          <w:rStyle w:val="markedcontent"/>
          <w:b/>
          <w:szCs w:val="24"/>
          <w:u w:val="single"/>
        </w:rPr>
        <w:t>00,00 динара са ПДВ-ом</w:t>
      </w:r>
    </w:p>
    <w:p w:rsidR="00C26AD6" w:rsidRDefault="00C35605">
      <w:pPr>
        <w:pStyle w:val="ListParagraph"/>
        <w:spacing w:after="0" w:line="240" w:lineRule="auto"/>
        <w:ind w:left="1077"/>
      </w:pPr>
      <w:r>
        <w:rPr>
          <w:szCs w:val="24"/>
        </w:rPr>
        <w:br/>
      </w:r>
      <w:r>
        <w:rPr>
          <w:b/>
          <w:bCs/>
          <w:szCs w:val="24"/>
        </w:rPr>
        <w:t>6</w:t>
      </w:r>
      <w:r>
        <w:rPr>
          <w:rStyle w:val="markedcontent"/>
          <w:b/>
          <w:szCs w:val="24"/>
        </w:rPr>
        <w:t>)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</w:r>
    </w:p>
    <w:p w:rsidR="00C26AD6" w:rsidRDefault="00C35605">
      <w:pPr>
        <w:pStyle w:val="ListParagraph"/>
        <w:spacing w:after="0" w:line="240" w:lineRule="auto"/>
        <w:ind w:left="1080"/>
        <w:rPr>
          <w:rStyle w:val="markedcontent"/>
        </w:rPr>
      </w:pPr>
      <w:r>
        <w:rPr>
          <w:rStyle w:val="markedcontent"/>
          <w:szCs w:val="24"/>
        </w:rPr>
        <w:t>Укупан износ с</w:t>
      </w:r>
      <w:r>
        <w:rPr>
          <w:bCs/>
          <w:szCs w:val="24"/>
        </w:rPr>
        <w:t>редстава подстицаја која</w:t>
      </w:r>
      <w:r>
        <w:rPr>
          <w:bCs/>
          <w:szCs w:val="24"/>
        </w:rPr>
        <w:t xml:space="preserve"> се додељују за ову меру, представља мањи износ од:</w:t>
      </w:r>
      <w:r>
        <w:rPr>
          <w:rStyle w:val="markedcontent"/>
        </w:rPr>
        <w:t>:</w:t>
      </w:r>
    </w:p>
    <w:p w:rsidR="00C26AD6" w:rsidRDefault="00C35605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</w:rPr>
      </w:pPr>
      <w:r>
        <w:rPr>
          <w:b/>
          <w:szCs w:val="24"/>
          <w:u w:val="single"/>
        </w:rPr>
        <w:t>50% од вредности укупне инвестиције са ПДВ ом, а максимално  140.000,00 динара са ПДВ-ом, и;</w:t>
      </w:r>
    </w:p>
    <w:p w:rsidR="00C26AD6" w:rsidRDefault="00C35605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1080" w:hanging="425"/>
        <w:rPr>
          <w:szCs w:val="24"/>
        </w:rPr>
      </w:pPr>
      <w:r>
        <w:rPr>
          <w:b/>
          <w:szCs w:val="24"/>
          <w:u w:val="single"/>
        </w:rPr>
        <w:t xml:space="preserve">износа  који се добија множењем количине топле воде из достављене профактуре, са  износом од 650,00 динара са </w:t>
      </w:r>
      <w:r>
        <w:rPr>
          <w:b/>
          <w:szCs w:val="24"/>
          <w:u w:val="single"/>
        </w:rPr>
        <w:t>ПДВ-ом.</w:t>
      </w:r>
      <w:r>
        <w:rPr>
          <w:szCs w:val="24"/>
        </w:rPr>
        <w:t xml:space="preserve"> </w:t>
      </w:r>
    </w:p>
    <w:p w:rsidR="00C26AD6" w:rsidRDefault="00C35605">
      <w:pPr>
        <w:tabs>
          <w:tab w:val="left" w:pos="360"/>
        </w:tabs>
        <w:spacing w:after="0"/>
        <w:rPr>
          <w:bCs/>
          <w:szCs w:val="24"/>
        </w:rPr>
      </w:pPr>
      <w:r>
        <w:rPr>
          <w:bCs/>
          <w:color w:val="FF0000"/>
          <w:szCs w:val="24"/>
        </w:rPr>
        <w:tab/>
      </w:r>
      <w:r>
        <w:rPr>
          <w:bCs/>
          <w:szCs w:val="24"/>
        </w:rPr>
        <w:tab/>
      </w:r>
    </w:p>
    <w:p w:rsidR="00C26AD6" w:rsidRDefault="00C35605">
      <w:pPr>
        <w:tabs>
          <w:tab w:val="left" w:pos="360"/>
        </w:tabs>
        <w:spacing w:after="0"/>
      </w:pPr>
      <w:r>
        <w:rPr>
          <w:bCs/>
          <w:szCs w:val="24"/>
        </w:rPr>
        <w:tab/>
      </w:r>
      <w:r>
        <w:rPr>
          <w:bCs/>
          <w:szCs w:val="24"/>
        </w:rPr>
        <w:tab/>
        <w:t>Домаћинстава (за породичне куће и станове)  не могу да конкуришу за више од једне мере енергетске ефикасности из овог одељка, осим за мере из става 1. тач. 4) овог одељка</w:t>
      </w:r>
      <w:r>
        <w:rPr>
          <w:bCs/>
          <w:color w:val="FF0000"/>
          <w:szCs w:val="24"/>
        </w:rPr>
        <w:t>.</w:t>
      </w:r>
    </w:p>
    <w:p w:rsidR="00C26AD6" w:rsidRDefault="00C35605">
      <w:pPr>
        <w:tabs>
          <w:tab w:val="left" w:pos="360"/>
        </w:tabs>
        <w:spacing w:after="0"/>
      </w:pPr>
      <w:r>
        <w:rPr>
          <w:bCs/>
          <w:szCs w:val="24"/>
        </w:rPr>
        <w:tab/>
      </w:r>
      <w:r>
        <w:rPr>
          <w:bCs/>
          <w:szCs w:val="24"/>
        </w:rPr>
        <w:tab/>
        <w:t>Укупно планирана средства које гопштина заједно са средствима Управе</w:t>
      </w:r>
      <w:r>
        <w:rPr>
          <w:bCs/>
          <w:szCs w:val="24"/>
        </w:rPr>
        <w:t xml:space="preserve"> за подстицање и унапређење енергетске ефикасности додељује путем овог конкурса износе 5.500.000,00 динара,</w:t>
      </w:r>
    </w:p>
    <w:p w:rsidR="00C26AD6" w:rsidRDefault="00C35605">
      <w:pPr>
        <w:tabs>
          <w:tab w:val="left" w:pos="360"/>
        </w:tabs>
        <w:spacing w:after="0"/>
        <w:rPr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</w:r>
      <w:r>
        <w:rPr>
          <w:szCs w:val="24"/>
        </w:rPr>
        <w:t>Додатни услови за доделу средстава подстицаја за енергетску санацију стамбених објекта:</w:t>
      </w:r>
    </w:p>
    <w:p w:rsidR="00C26AD6" w:rsidRDefault="00C26AD6">
      <w:pPr>
        <w:pStyle w:val="ListParagraph"/>
        <w:tabs>
          <w:tab w:val="left" w:pos="360"/>
        </w:tabs>
        <w:spacing w:after="0" w:line="259" w:lineRule="auto"/>
        <w:ind w:left="1437" w:firstLine="0"/>
        <w:rPr>
          <w:bCs/>
          <w:szCs w:val="24"/>
        </w:rPr>
      </w:pPr>
    </w:p>
    <w:p w:rsidR="00C26AD6" w:rsidRDefault="00C35605">
      <w:pPr>
        <w:pStyle w:val="ListParagraph"/>
        <w:numPr>
          <w:ilvl w:val="0"/>
          <w:numId w:val="6"/>
        </w:numPr>
        <w:tabs>
          <w:tab w:val="left" w:pos="360"/>
        </w:tabs>
        <w:spacing w:after="0" w:line="259" w:lineRule="auto"/>
      </w:pPr>
      <w:r>
        <w:rPr>
          <w:bCs/>
          <w:szCs w:val="24"/>
        </w:rPr>
        <w:t>Двојни објекти различитих власника као и објекти у низу т</w:t>
      </w:r>
      <w:r>
        <w:rPr>
          <w:bCs/>
          <w:szCs w:val="24"/>
        </w:rPr>
        <w:t>ретирају се као засебни објекти.</w:t>
      </w:r>
    </w:p>
    <w:p w:rsidR="00C26AD6" w:rsidRDefault="00C35605">
      <w:pPr>
        <w:spacing w:after="0" w:line="240" w:lineRule="auto"/>
        <w:ind w:firstLine="709"/>
      </w:pPr>
      <w:r>
        <w:rPr>
          <w:bCs/>
          <w:szCs w:val="24"/>
        </w:rPr>
        <w:t>За мере из става 1. тач 1) овог одељка с</w:t>
      </w:r>
      <w:r>
        <w:rPr>
          <w:szCs w:val="24"/>
        </w:rPr>
        <w:t>редства се неће одобравати за набавку и уградњу појединачних прозора и врата. Средства се неће одобравати за набавку улазних врата стамбених објеката која нису у директној вези са гре</w:t>
      </w:r>
      <w:r>
        <w:rPr>
          <w:szCs w:val="24"/>
        </w:rPr>
        <w:t>јаним простором.</w:t>
      </w:r>
    </w:p>
    <w:p w:rsidR="00C26AD6" w:rsidRDefault="00C3560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C26AD6" w:rsidRDefault="00C35605">
      <w:pPr>
        <w:pStyle w:val="ListParagraph"/>
        <w:spacing w:after="0" w:line="240" w:lineRule="auto"/>
        <w:ind w:left="0" w:firstLine="708"/>
        <w:rPr>
          <w:szCs w:val="24"/>
        </w:rPr>
      </w:pPr>
      <w:r>
        <w:rPr>
          <w:szCs w:val="24"/>
        </w:rPr>
        <w:t xml:space="preserve">Власници појединачних етажа у стамбеном објекту </w:t>
      </w:r>
      <w:r>
        <w:rPr>
          <w:szCs w:val="24"/>
        </w:rPr>
        <w:t>подносе појединачне пријаве за замену столарије.</w:t>
      </w:r>
    </w:p>
    <w:p w:rsidR="00C26AD6" w:rsidRDefault="00C26AD6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C26AD6" w:rsidRDefault="00C35605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>
        <w:rPr>
          <w:bCs/>
          <w:szCs w:val="24"/>
        </w:rPr>
        <w:t>II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</w:rPr>
        <w:t>КОРИСНИЦИ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</w:rPr>
        <w:t>СРЕДСТАВА</w:t>
      </w:r>
    </w:p>
    <w:p w:rsidR="00C26AD6" w:rsidRDefault="00C26AD6">
      <w:pPr>
        <w:spacing w:after="0" w:line="240" w:lineRule="auto"/>
        <w:ind w:left="0" w:firstLine="0"/>
        <w:rPr>
          <w:szCs w:val="24"/>
          <w:lang w:val="en-US"/>
        </w:rPr>
      </w:pPr>
    </w:p>
    <w:p w:rsidR="00C26AD6" w:rsidRDefault="00C35605">
      <w:pPr>
        <w:spacing w:after="0" w:line="240" w:lineRule="auto"/>
        <w:ind w:left="0" w:firstLine="0"/>
      </w:pP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Kорисници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бесповратних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средстава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су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домаћинства</w:t>
      </w:r>
      <w:proofErr w:type="spellEnd"/>
      <w:r>
        <w:rPr>
          <w:color w:val="FF0000"/>
          <w:szCs w:val="24"/>
        </w:rPr>
        <w:t xml:space="preserve"> </w:t>
      </w:r>
      <w:r>
        <w:rPr>
          <w:szCs w:val="24"/>
        </w:rPr>
        <w:t xml:space="preserve">изузев: </w:t>
      </w:r>
    </w:p>
    <w:p w:rsidR="00C26AD6" w:rsidRDefault="00C26AD6">
      <w:pPr>
        <w:spacing w:after="0" w:line="240" w:lineRule="auto"/>
        <w:ind w:left="0" w:firstLine="0"/>
        <w:rPr>
          <w:szCs w:val="24"/>
        </w:rPr>
      </w:pPr>
    </w:p>
    <w:p w:rsidR="00C26AD6" w:rsidRDefault="00C35605">
      <w:pPr>
        <w:pStyle w:val="ListParagraph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>власника посебних делова стамбено-пословног објеката који не служе за становање;</w:t>
      </w:r>
    </w:p>
    <w:p w:rsidR="00C26AD6" w:rsidRDefault="00C35605">
      <w:pPr>
        <w:pStyle w:val="ListParagraph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C26AD6" w:rsidRDefault="00C26AD6">
      <w:pPr>
        <w:spacing w:after="0" w:line="240" w:lineRule="auto"/>
        <w:ind w:left="360" w:firstLine="0"/>
        <w:jc w:val="left"/>
        <w:rPr>
          <w:szCs w:val="24"/>
        </w:rPr>
      </w:pPr>
    </w:p>
    <w:p w:rsidR="00C26AD6" w:rsidRDefault="00C26AD6">
      <w:pPr>
        <w:spacing w:after="0" w:line="240" w:lineRule="auto"/>
        <w:ind w:left="0" w:firstLine="0"/>
        <w:rPr>
          <w:szCs w:val="24"/>
          <w:lang w:val="en-US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  <w:lang w:val="sr-Latn-CS"/>
        </w:rPr>
        <w:t>I</w:t>
      </w:r>
      <w:r>
        <w:rPr>
          <w:szCs w:val="24"/>
          <w:lang w:val="en-US"/>
        </w:rPr>
        <w:t xml:space="preserve">I </w:t>
      </w:r>
      <w:r>
        <w:rPr>
          <w:szCs w:val="24"/>
        </w:rPr>
        <w:t>УСЛОВИ ПРИЈАВЕ НА КОНКУРС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firstLine="612"/>
      </w:pPr>
      <w:r>
        <w:rPr>
          <w:bCs/>
          <w:szCs w:val="24"/>
        </w:rPr>
        <w:t>Право учешћа на конкурсу имају домаћинства која ста</w:t>
      </w:r>
      <w:r>
        <w:rPr>
          <w:bCs/>
          <w:szCs w:val="24"/>
        </w:rPr>
        <w:t>нују у породичним кућама и становима и испуњавају следеће услове:</w:t>
      </w:r>
    </w:p>
    <w:p w:rsidR="00C26AD6" w:rsidRDefault="00C35605">
      <w:pPr>
        <w:pStyle w:val="ListParagraph"/>
        <w:numPr>
          <w:ilvl w:val="0"/>
          <w:numId w:val="5"/>
        </w:numPr>
        <w:spacing w:after="0" w:line="240" w:lineRule="auto"/>
        <w:rPr>
          <w:bCs/>
          <w:szCs w:val="24"/>
        </w:rPr>
      </w:pPr>
      <w:r>
        <w:rPr>
          <w:szCs w:val="24"/>
        </w:rPr>
        <w:t>да је подносилац пријаве:</w:t>
      </w:r>
    </w:p>
    <w:p w:rsidR="00C26AD6" w:rsidRDefault="00C35605">
      <w:pPr>
        <w:pStyle w:val="ListParagraph"/>
        <w:numPr>
          <w:ilvl w:val="1"/>
          <w:numId w:val="5"/>
        </w:numPr>
        <w:spacing w:after="0" w:line="240" w:lineRule="auto"/>
        <w:rPr>
          <w:bCs/>
          <w:szCs w:val="24"/>
        </w:rPr>
      </w:pPr>
      <w:r>
        <w:rPr>
          <w:szCs w:val="24"/>
        </w:rPr>
        <w:t xml:space="preserve">власник објекта, или   </w:t>
      </w:r>
    </w:p>
    <w:p w:rsidR="00C26AD6" w:rsidRDefault="00C35605">
      <w:pPr>
        <w:pStyle w:val="ListParagraph"/>
        <w:numPr>
          <w:ilvl w:val="1"/>
          <w:numId w:val="5"/>
        </w:numPr>
        <w:spacing w:after="0" w:line="240" w:lineRule="auto"/>
        <w:rPr>
          <w:bCs/>
          <w:szCs w:val="24"/>
        </w:rPr>
      </w:pPr>
      <w:r>
        <w:rPr>
          <w:szCs w:val="24"/>
        </w:rPr>
        <w:t>ако подносилац пријаве није власник, онда да подносилац пријаве има пријаву боравка на адреси објекта за који подноси пријаву, и тада је пот</w:t>
      </w:r>
      <w:r>
        <w:rPr>
          <w:szCs w:val="24"/>
        </w:rPr>
        <w:t>ребно уз пријаву поднети писану сагласност власника објекта</w:t>
      </w:r>
    </w:p>
    <w:p w:rsidR="00C26AD6" w:rsidRDefault="00C35605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  <w:szCs w:val="24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>
        <w:rPr>
          <w:bCs/>
          <w:szCs w:val="24"/>
          <w:lang w:val="sr-Latn-CS"/>
        </w:rPr>
        <w:t xml:space="preserve">kwh. </w:t>
      </w:r>
      <w:r>
        <w:rPr>
          <w:bCs/>
          <w:szCs w:val="24"/>
        </w:rPr>
        <w:t xml:space="preserve"> </w:t>
      </w:r>
    </w:p>
    <w:p w:rsidR="00C26AD6" w:rsidRDefault="00C35605">
      <w:pPr>
        <w:pStyle w:val="ListParagraph"/>
        <w:numPr>
          <w:ilvl w:val="0"/>
          <w:numId w:val="5"/>
        </w:numPr>
        <w:spacing w:after="0" w:line="259" w:lineRule="auto"/>
        <w:rPr>
          <w:bCs/>
          <w:szCs w:val="24"/>
        </w:rPr>
      </w:pPr>
      <w:r>
        <w:rPr>
          <w:bCs/>
          <w:szCs w:val="24"/>
        </w:rPr>
        <w:t xml:space="preserve">не прихватају </w:t>
      </w:r>
      <w:r>
        <w:rPr>
          <w:bCs/>
          <w:szCs w:val="24"/>
        </w:rPr>
        <w:t>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C26AD6" w:rsidRDefault="00C35605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C26AD6" w:rsidRDefault="00C35605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Уколико има више од једног власника породичне куће, потребно је доставити </w:t>
      </w:r>
      <w:r>
        <w:rPr>
          <w:szCs w:val="24"/>
        </w:rPr>
        <w:t>сагласност осталих власника приликом пријаве.</w:t>
      </w:r>
    </w:p>
    <w:p w:rsidR="00C26AD6" w:rsidRDefault="00C26AD6">
      <w:pPr>
        <w:spacing w:after="0" w:line="240" w:lineRule="auto"/>
        <w:ind w:left="36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360" w:firstLine="0"/>
      </w:pPr>
      <w:r>
        <w:rPr>
          <w:szCs w:val="24"/>
        </w:rPr>
        <w:t>Уколико подносилац пријаве није власник породичне куће, потребно је доставити сагласност власника.</w:t>
      </w:r>
    </w:p>
    <w:p w:rsidR="00C26AD6" w:rsidRDefault="00C26AD6">
      <w:pPr>
        <w:ind w:left="0" w:firstLine="0"/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>V НЕПРИХВАТЉИВИ ТРОШКОВИ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firstLine="612"/>
        <w:rPr>
          <w:bCs/>
          <w:szCs w:val="24"/>
        </w:rPr>
      </w:pPr>
      <w:r>
        <w:rPr>
          <w:szCs w:val="24"/>
        </w:rPr>
        <w:lastRenderedPageBreak/>
        <w:tab/>
      </w:r>
      <w:r>
        <w:rPr>
          <w:bCs/>
          <w:szCs w:val="24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C26AD6" w:rsidRDefault="00C35605">
      <w:pPr>
        <w:spacing w:after="0" w:line="240" w:lineRule="auto"/>
        <w:ind w:firstLine="612"/>
      </w:pPr>
      <w:r>
        <w:rPr>
          <w:bCs/>
          <w:szCs w:val="24"/>
        </w:rPr>
        <w:t>Неприхватљиви трошкови – Трошкови који неће бити финансирани</w:t>
      </w:r>
      <w:r>
        <w:rPr>
          <w:szCs w:val="24"/>
        </w:rPr>
        <w:t xml:space="preserve"> јавни</w:t>
      </w:r>
      <w:r>
        <w:rPr>
          <w:szCs w:val="24"/>
        </w:rPr>
        <w:t>м конкурсом из буџета Општине Ада су:</w:t>
      </w:r>
    </w:p>
    <w:p w:rsidR="00C26AD6" w:rsidRDefault="00C35605">
      <w:pPr>
        <w:pStyle w:val="ListParagraph"/>
        <w:numPr>
          <w:ilvl w:val="0"/>
          <w:numId w:val="8"/>
        </w:numPr>
        <w:spacing w:after="0" w:line="259" w:lineRule="auto"/>
        <w:rPr>
          <w:bCs/>
          <w:szCs w:val="24"/>
        </w:rPr>
      </w:pPr>
      <w:r>
        <w:rPr>
          <w:bCs/>
          <w:szCs w:val="24"/>
        </w:rPr>
        <w:t>Трошкови који су у вези са набавком опреме: царински и административни трошкови</w:t>
      </w:r>
    </w:p>
    <w:p w:rsidR="00C26AD6" w:rsidRDefault="00C35605">
      <w:pPr>
        <w:pStyle w:val="ListParagraph"/>
        <w:numPr>
          <w:ilvl w:val="0"/>
          <w:numId w:val="8"/>
        </w:numPr>
        <w:spacing w:after="0" w:line="259" w:lineRule="auto"/>
        <w:rPr>
          <w:bCs/>
          <w:szCs w:val="24"/>
        </w:rPr>
      </w:pPr>
      <w:r>
        <w:rPr>
          <w:bCs/>
          <w:szCs w:val="24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</w:t>
      </w:r>
      <w:r>
        <w:rPr>
          <w:bCs/>
          <w:szCs w:val="24"/>
        </w:rPr>
        <w:t>рошкови осигурања кредита и сл.</w:t>
      </w:r>
    </w:p>
    <w:p w:rsidR="00C26AD6" w:rsidRDefault="00C35605">
      <w:pPr>
        <w:pStyle w:val="ListParagraph"/>
        <w:numPr>
          <w:ilvl w:val="0"/>
          <w:numId w:val="8"/>
        </w:numPr>
        <w:spacing w:after="0" w:line="259" w:lineRule="auto"/>
        <w:rPr>
          <w:bCs/>
          <w:szCs w:val="24"/>
        </w:rPr>
      </w:pPr>
      <w:r>
        <w:rPr>
          <w:bCs/>
          <w:szCs w:val="24"/>
        </w:rPr>
        <w:t>Рефундација трошкова за већ набављену опрему и извршене услуге (плаћене или испоручене)</w:t>
      </w:r>
    </w:p>
    <w:p w:rsidR="00C26AD6" w:rsidRDefault="00C35605">
      <w:pPr>
        <w:pStyle w:val="ListParagraph"/>
        <w:numPr>
          <w:ilvl w:val="0"/>
          <w:numId w:val="8"/>
        </w:numPr>
        <w:spacing w:after="0" w:line="259" w:lineRule="auto"/>
        <w:rPr>
          <w:bCs/>
          <w:szCs w:val="24"/>
        </w:rPr>
      </w:pPr>
      <w:r>
        <w:rPr>
          <w:bCs/>
          <w:szCs w:val="24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C26AD6" w:rsidRDefault="00C35605">
      <w:pPr>
        <w:spacing w:after="0" w:line="240" w:lineRule="auto"/>
        <w:ind w:left="0" w:firstLine="360"/>
        <w:rPr>
          <w:szCs w:val="24"/>
          <w:lang w:val="en-US"/>
        </w:rPr>
      </w:pPr>
      <w:r>
        <w:rPr>
          <w:bCs/>
          <w:szCs w:val="24"/>
        </w:rPr>
        <w:t xml:space="preserve">Други </w:t>
      </w:r>
      <w:r>
        <w:rPr>
          <w:bCs/>
          <w:szCs w:val="24"/>
        </w:rPr>
        <w:t>трошкове који нису у складу са мерама енергетске санације</w:t>
      </w:r>
      <w:r>
        <w:rPr>
          <w:bCs/>
          <w:szCs w:val="24"/>
          <w:lang w:val="en-US"/>
        </w:rPr>
        <w:t>.</w:t>
      </w:r>
    </w:p>
    <w:p w:rsidR="00C26AD6" w:rsidRDefault="00C26AD6">
      <w:pPr>
        <w:spacing w:after="0" w:line="240" w:lineRule="auto"/>
        <w:ind w:left="0" w:firstLine="0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V ОБАВЕЗНА ДОКУМЕНТАЦИЈА УЗ ПРИЈАВУ НА ЈАВНИ КОНКУРС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708"/>
        <w:jc w:val="left"/>
        <w:rPr>
          <w:color w:val="auto"/>
          <w:szCs w:val="24"/>
        </w:rPr>
      </w:pPr>
      <w:r>
        <w:rPr>
          <w:color w:val="auto"/>
          <w:szCs w:val="24"/>
        </w:rPr>
        <w:t>Пријава коју на јавни конкурс подносе домаћинства (за породичне куће и станове) нарочито садржи:</w:t>
      </w:r>
    </w:p>
    <w:p w:rsidR="00C26AD6" w:rsidRDefault="00C26AD6">
      <w:pPr>
        <w:spacing w:after="0" w:line="240" w:lineRule="auto"/>
        <w:ind w:left="0" w:firstLine="708"/>
        <w:jc w:val="left"/>
        <w:rPr>
          <w:szCs w:val="24"/>
        </w:rPr>
      </w:pP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>
        <w:rPr>
          <w:szCs w:val="24"/>
        </w:rPr>
        <w:t xml:space="preserve">потписан и попуњен Пријавни образац за </w:t>
      </w:r>
      <w:r>
        <w:rPr>
          <w:szCs w:val="24"/>
        </w:rPr>
        <w:t>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C26AD6" w:rsidRDefault="00C3560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>
        <w:rPr>
          <w:szCs w:val="24"/>
        </w:rPr>
        <w:t>фотокопије личних карата или очитане личне карте за сва физичка лица која живе на а</w:t>
      </w:r>
      <w:r>
        <w:rPr>
          <w:szCs w:val="24"/>
        </w:rPr>
        <w:t>дреси породичне куће за коју се подноси пријава. За малолетне лица доставити фотокопије здравствених књижица;</w:t>
      </w: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>
        <w:rPr>
          <w:szCs w:val="24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</w:t>
      </w:r>
      <w:r>
        <w:rPr>
          <w:szCs w:val="24"/>
        </w:rPr>
        <w:t>м стамбеном објекту о (препоручује се да минимална потрошња не може бити мања од 30 kWh месечно);</w:t>
      </w: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>
        <w:rPr>
          <w:szCs w:val="24"/>
        </w:rPr>
        <w:t>потврда о могућности прикључења на гасоводну мрежу за меру набавке котла на гас (за набавку котла на природни гас);</w:t>
      </w: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</w:pPr>
      <w:r>
        <w:rPr>
          <w:szCs w:val="24"/>
        </w:rPr>
        <w:t xml:space="preserve">предмер и предрачун/ профактура за опрему </w:t>
      </w:r>
      <w:r>
        <w:rPr>
          <w:szCs w:val="24"/>
        </w:rPr>
        <w:t xml:space="preserve">са уградњом издата од привредног субјекта са листе директних корисника (привредних субјеката)  (Прилог 2) коју је објавила Општина (уколико грађанин поднесе пријаву за меру из одељка </w:t>
      </w:r>
      <w:r>
        <w:rPr>
          <w:szCs w:val="24"/>
          <w:lang w:val="hr-HR"/>
        </w:rPr>
        <w:t xml:space="preserve">I </w:t>
      </w:r>
      <w:r>
        <w:rPr>
          <w:szCs w:val="24"/>
        </w:rPr>
        <w:t xml:space="preserve">став 1 тачка 4, неопходно је доставити предмер и предрачун појединачно </w:t>
      </w:r>
      <w:r>
        <w:rPr>
          <w:szCs w:val="24"/>
        </w:rPr>
        <w:t>за обе мере);</w:t>
      </w: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  <w:rPr>
          <w:szCs w:val="24"/>
        </w:rPr>
      </w:pPr>
      <w:r>
        <w:rPr>
          <w:szCs w:val="24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C26AD6" w:rsidRDefault="00C35605">
      <w:pPr>
        <w:pStyle w:val="ListParagraph"/>
        <w:numPr>
          <w:ilvl w:val="0"/>
          <w:numId w:val="2"/>
        </w:numPr>
        <w:spacing w:after="0" w:line="259" w:lineRule="auto"/>
      </w:pPr>
      <w:r>
        <w:rPr>
          <w:szCs w:val="24"/>
        </w:rPr>
        <w:t>потписана изјава о сагласности да орган за потребе поступка може извршити увид, прибавити и обрадити податке о чињен</w:t>
      </w:r>
      <w:r>
        <w:rPr>
          <w:szCs w:val="24"/>
        </w:rPr>
        <w:t>ицама о којима се води службена евиденција, а који су неопходни у поступку одлучивања.(Прилог 3)</w:t>
      </w:r>
    </w:p>
    <w:p w:rsidR="00C26AD6" w:rsidRDefault="00C26AD6">
      <w:pPr>
        <w:pStyle w:val="ListParagraph"/>
        <w:spacing w:after="0" w:line="259" w:lineRule="auto"/>
        <w:rPr>
          <w:szCs w:val="24"/>
        </w:rPr>
      </w:pPr>
    </w:p>
    <w:p w:rsidR="00C26AD6" w:rsidRDefault="00C26AD6">
      <w:pPr>
        <w:pStyle w:val="ListParagraph"/>
        <w:spacing w:after="0" w:line="259" w:lineRule="auto"/>
        <w:rPr>
          <w:szCs w:val="24"/>
        </w:rPr>
      </w:pPr>
    </w:p>
    <w:p w:rsidR="00C26AD6" w:rsidRDefault="00C26AD6">
      <w:pPr>
        <w:spacing w:after="0" w:line="240" w:lineRule="auto"/>
        <w:rPr>
          <w:rStyle w:val="markedcontent"/>
          <w:szCs w:val="24"/>
        </w:rPr>
      </w:pPr>
    </w:p>
    <w:p w:rsidR="00C26AD6" w:rsidRDefault="00C26AD6">
      <w:pPr>
        <w:spacing w:after="0" w:line="240" w:lineRule="auto"/>
        <w:rPr>
          <w:rStyle w:val="markedcontent"/>
          <w:szCs w:val="24"/>
        </w:rPr>
      </w:pPr>
      <w:bookmarkStart w:id="1" w:name="_Hlk75026550"/>
      <w:bookmarkEnd w:id="1"/>
    </w:p>
    <w:p w:rsidR="00C26AD6" w:rsidRDefault="00C26AD6">
      <w:pPr>
        <w:pStyle w:val="ListParagraph"/>
        <w:spacing w:after="0" w:line="240" w:lineRule="auto"/>
        <w:ind w:left="360" w:firstLine="0"/>
        <w:rPr>
          <w:szCs w:val="24"/>
        </w:rPr>
      </w:pPr>
    </w:p>
    <w:p w:rsidR="00C26AD6" w:rsidRDefault="00C26AD6">
      <w:pPr>
        <w:spacing w:after="0" w:line="240" w:lineRule="auto"/>
        <w:ind w:left="36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  <w:lang w:val="en-US"/>
        </w:rPr>
        <w:lastRenderedPageBreak/>
        <w:t>VI</w:t>
      </w:r>
      <w:r>
        <w:rPr>
          <w:szCs w:val="24"/>
        </w:rPr>
        <w:t xml:space="preserve"> ПРЕУЗИМАЊЕ ДОКУМЕНТАЦИЈЕ ЗА ЈАВНИ КОНКУРС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left"/>
      </w:pPr>
      <w:r>
        <w:rPr>
          <w:szCs w:val="24"/>
        </w:rPr>
        <w:tab/>
        <w:t xml:space="preserve">Конкурсна документација за Јавни конкурс може се преузети на интернет страници Општине </w:t>
      </w:r>
      <w:hyperlink r:id="rId5">
        <w:r>
          <w:rPr>
            <w:rStyle w:val="InternetLink"/>
            <w:szCs w:val="24"/>
            <w:lang w:val="hr-HR"/>
          </w:rPr>
          <w:t>www.ada.org.rs</w:t>
        </w:r>
      </w:hyperlink>
      <w:r>
        <w:rPr>
          <w:szCs w:val="24"/>
          <w:lang w:val="hr-HR"/>
        </w:rPr>
        <w:t xml:space="preserve"> </w:t>
      </w:r>
      <w:r>
        <w:rPr>
          <w:szCs w:val="24"/>
        </w:rPr>
        <w:t>, и садржи:</w:t>
      </w:r>
    </w:p>
    <w:p w:rsidR="00C26AD6" w:rsidRDefault="00C35605">
      <w:pPr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Комплетан текст Јавног конкурса,</w:t>
      </w:r>
    </w:p>
    <w:p w:rsidR="00C26AD6" w:rsidRDefault="00C35605">
      <w:pPr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Прилог 1 - за грађане - Пријавни образац и образац о стању породичних кућа и станова </w:t>
      </w:r>
    </w:p>
    <w:p w:rsidR="00C26AD6" w:rsidRDefault="00C35605">
      <w:pPr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Прилог 2 - Листа привредних субјеката/извођача радова са које грађани </w:t>
      </w:r>
      <w:r>
        <w:rPr>
          <w:szCs w:val="24"/>
        </w:rPr>
        <w:t>бирају једног извођача и од којег морају да прибаве предрачун са ценом за опрему и уградњу.</w:t>
      </w:r>
    </w:p>
    <w:p w:rsidR="00C26AD6" w:rsidRDefault="00C35605">
      <w:pPr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Прилог 3 -  Потписана изјава о сагласности</w:t>
      </w:r>
    </w:p>
    <w:p w:rsidR="00C26AD6" w:rsidRDefault="00C35605">
      <w:pPr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Прилог 4 -  Критеријуми за избор пројеката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VII МЕСТО И РОК ДОСТАВЈЬАЊА ПРИЈАВА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0"/>
      </w:pPr>
      <w:r>
        <w:rPr>
          <w:szCs w:val="24"/>
        </w:rPr>
        <w:tab/>
        <w:t>Рок за подношење пријава је 30</w:t>
      </w:r>
      <w:r>
        <w:rPr>
          <w:szCs w:val="24"/>
          <w:lang w:val="hr-HR"/>
        </w:rPr>
        <w:t xml:space="preserve"> </w:t>
      </w:r>
      <w:r>
        <w:rPr>
          <w:szCs w:val="24"/>
        </w:rPr>
        <w:t xml:space="preserve">дан од </w:t>
      </w:r>
      <w:r>
        <w:rPr>
          <w:szCs w:val="24"/>
        </w:rPr>
        <w:t>дана објављивања на званичној интернет страници и огласној табли Општине Ада,</w:t>
      </w:r>
    </w:p>
    <w:p w:rsidR="00C26AD6" w:rsidRDefault="00C35605">
      <w:pPr>
        <w:spacing w:after="0" w:line="240" w:lineRule="auto"/>
        <w:ind w:left="0" w:firstLine="0"/>
      </w:pPr>
      <w:r>
        <w:rPr>
          <w:szCs w:val="24"/>
        </w:rPr>
        <w:tab/>
        <w:t>Конкурс је отворен закључно са даном 22.08.2022. године.</w:t>
      </w:r>
    </w:p>
    <w:p w:rsidR="00C26AD6" w:rsidRDefault="00C3560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 xml:space="preserve">Попуњени, потписани и одштампани пријавни образац у три примерка (један оригинал и две копије) и пратећа документација </w:t>
      </w:r>
      <w:r>
        <w:rPr>
          <w:szCs w:val="24"/>
        </w:rPr>
        <w:t>достављају се у затвореној коверти са назнаком: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„ПРИЈАВА ЗА ЈАВНИ КОНКУРС за суфинансирање мера енергетске санације, породичних кућа, станова (и  стамбених зграда – опционо уколико се град/општина одлучи да финансира мере за ту врсту стамбеног објекта) ко</w:t>
      </w:r>
      <w:r>
        <w:rPr>
          <w:szCs w:val="24"/>
        </w:rPr>
        <w:t>је се односе на унапређење термичког омотача, термотехничких инсталација и уградње соларних колектора за централну припрему потрошне топле воде   - НЕ ОТВАРАТИ”, са пуном адресом пошиљаоца на полеђини коверте.</w:t>
      </w:r>
    </w:p>
    <w:p w:rsidR="00C26AD6" w:rsidRDefault="00C26AD6">
      <w:pPr>
        <w:spacing w:after="0" w:line="240" w:lineRule="auto"/>
        <w:ind w:left="0" w:firstLine="0"/>
        <w:jc w:val="center"/>
        <w:rPr>
          <w:szCs w:val="24"/>
        </w:rPr>
      </w:pPr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>Пријава се предаје лично на писарници Општинс</w:t>
      </w:r>
      <w:r>
        <w:rPr>
          <w:szCs w:val="24"/>
        </w:rPr>
        <w:t>ке управе општине Ада, или препоручено поштом на адресу:</w:t>
      </w:r>
    </w:p>
    <w:p w:rsidR="00C26AD6" w:rsidRDefault="00C26AD6">
      <w:pPr>
        <w:spacing w:after="0" w:line="240" w:lineRule="auto"/>
        <w:ind w:left="0" w:firstLine="0"/>
        <w:rPr>
          <w:szCs w:val="24"/>
        </w:rPr>
      </w:pPr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>Општина Ада</w:t>
      </w:r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>Комисија за реализацију мера енергетске санације, стамбених зграда, породичних кућа и станова у општини Ада за 2022. годину</w:t>
      </w:r>
    </w:p>
    <w:p w:rsidR="00C26AD6" w:rsidRDefault="00C35605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 xml:space="preserve">За све додатне информације и обавештења у вези Јавног конкурса можете се обратити на контакт телефон 024/852-106 лок.125 и електронску адресу: e-mail: </w:t>
      </w:r>
      <w:r>
        <w:rPr>
          <w:szCs w:val="24"/>
          <w:u w:val="single" w:color="000000"/>
          <w:lang w:val="hr-HR"/>
        </w:rPr>
        <w:t>milva@ada.org.rs</w:t>
      </w:r>
    </w:p>
    <w:p w:rsidR="00C26AD6" w:rsidRDefault="00C35605">
      <w:pPr>
        <w:spacing w:after="0" w:line="240" w:lineRule="auto"/>
        <w:ind w:left="0" w:firstLine="0"/>
      </w:pPr>
      <w:r>
        <w:rPr>
          <w:szCs w:val="24"/>
        </w:rPr>
        <w:tab/>
        <w:t xml:space="preserve">Сва питања и одговори биће објављени на интернет страници Општине Ада </w:t>
      </w:r>
      <w:r>
        <w:rPr>
          <w:szCs w:val="24"/>
          <w:lang w:val="hr-HR"/>
        </w:rPr>
        <w:t>www.ada.or.rs</w:t>
      </w:r>
    </w:p>
    <w:p w:rsidR="00C26AD6" w:rsidRDefault="00C3560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  <w:t>Бл</w:t>
      </w:r>
      <w:r>
        <w:rPr>
          <w:szCs w:val="24"/>
        </w:rPr>
        <w:t xml:space="preserve">аговременом доставом сматра се препоручена пошиљка предата пошти најкасније до </w:t>
      </w:r>
      <w:r>
        <w:rPr>
          <w:noProof/>
          <w:lang w:val="en-US" w:eastAsia="en-US"/>
        </w:rPr>
        <w:drawing>
          <wp:inline distT="0" distB="0" distL="0" distR="0">
            <wp:extent cx="14605" cy="14605"/>
            <wp:effectExtent l="0" t="0" r="0" b="0"/>
            <wp:docPr id="1" name="Picture 1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2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истека последњег дана утврђеног рока за предају конкурсне документације (печат поште), без обзира на датум приспећа. </w:t>
      </w:r>
    </w:p>
    <w:p w:rsidR="00C26AD6" w:rsidRDefault="00C35605">
      <w:pPr>
        <w:spacing w:after="0" w:line="240" w:lineRule="auto"/>
        <w:ind w:left="705" w:firstLine="0"/>
      </w:pPr>
      <w:r>
        <w:rPr>
          <w:szCs w:val="24"/>
        </w:rPr>
        <w:t>Пријаве послате на било који други начин неће бити узете у</w:t>
      </w:r>
      <w:r>
        <w:rPr>
          <w:szCs w:val="24"/>
        </w:rPr>
        <w:t xml:space="preserve"> разматрање. Неблаговремене и непотпуне пријаве се неће разматрати.</w:t>
      </w:r>
    </w:p>
    <w:p w:rsidR="00C26AD6" w:rsidRDefault="00C26AD6">
      <w:pPr>
        <w:spacing w:after="0" w:line="240" w:lineRule="auto"/>
        <w:ind w:left="705" w:firstLine="0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</w:p>
    <w:p w:rsidR="00C26AD6" w:rsidRDefault="00C26AD6">
      <w:pPr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lastRenderedPageBreak/>
        <w:t>VIII КРИТЕРИЈУМИ ЗА ИЗБОР ПРОЈЕКАТА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708"/>
        <w:rPr>
          <w:szCs w:val="24"/>
        </w:rPr>
      </w:pPr>
      <w:r>
        <w:rPr>
          <w:szCs w:val="24"/>
        </w:rPr>
        <w:t>Критеријуми за избор пројеката су следећи: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numPr>
          <w:ilvl w:val="0"/>
          <w:numId w:val="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постојеће стање у погледу термичке изолације објекта; </w:t>
      </w:r>
    </w:p>
    <w:p w:rsidR="00C26AD6" w:rsidRDefault="00C35605">
      <w:pPr>
        <w:numPr>
          <w:ilvl w:val="0"/>
          <w:numId w:val="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постојећи начин грејања; </w:t>
      </w:r>
    </w:p>
    <w:p w:rsidR="00C26AD6" w:rsidRDefault="00C35605">
      <w:pPr>
        <w:numPr>
          <w:ilvl w:val="0"/>
          <w:numId w:val="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постојеће карактеристи</w:t>
      </w:r>
      <w:r>
        <w:rPr>
          <w:szCs w:val="24"/>
        </w:rPr>
        <w:t>ке спољне столарије;</w:t>
      </w:r>
    </w:p>
    <w:p w:rsidR="00C26AD6" w:rsidRDefault="00C35605">
      <w:pPr>
        <w:numPr>
          <w:ilvl w:val="0"/>
          <w:numId w:val="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К фактор заузетости површине;</w:t>
      </w:r>
    </w:p>
    <w:p w:rsidR="00C26AD6" w:rsidRDefault="00C35605">
      <w:pPr>
        <w:numPr>
          <w:ilvl w:val="0"/>
          <w:numId w:val="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коришћење субвенција за енергетску санацију (средства општине/републике)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left="0" w:firstLine="708"/>
        <w:jc w:val="left"/>
        <w:rPr>
          <w:szCs w:val="24"/>
        </w:rPr>
      </w:pPr>
      <w:r>
        <w:rPr>
          <w:szCs w:val="24"/>
        </w:rPr>
        <w:t>Детаљни начин бодовања према наведеним критеријумима је дат у Прилогу 4.</w:t>
      </w:r>
    </w:p>
    <w:p w:rsidR="00C26AD6" w:rsidRDefault="00C26AD6">
      <w:pPr>
        <w:spacing w:after="0" w:line="240" w:lineRule="auto"/>
        <w:ind w:left="0" w:firstLine="0"/>
        <w:jc w:val="left"/>
        <w:rPr>
          <w:szCs w:val="24"/>
        </w:rPr>
      </w:pPr>
    </w:p>
    <w:p w:rsidR="00C26AD6" w:rsidRDefault="00C26AD6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C26AD6" w:rsidRDefault="00C35605">
      <w:pPr>
        <w:spacing w:after="0" w:line="240" w:lineRule="auto"/>
        <w:ind w:left="0" w:firstLine="0"/>
        <w:jc w:val="center"/>
      </w:pPr>
      <w:r>
        <w:rPr>
          <w:szCs w:val="24"/>
        </w:rPr>
        <w:t xml:space="preserve">IX ОЦЕЊИВАЊЕ, УТВРЂИВАЊЕ ЛИСТЕ И ИЗБОР ДОМАЋИНСТАВА </w:t>
      </w:r>
    </w:p>
    <w:p w:rsidR="00C26AD6" w:rsidRDefault="00C26AD6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 xml:space="preserve">Оцењивање и рангирање пројеката домаћинстава, врши се у складу са Правилником и применом критеријума из одељка VIII  Јавног конкурса. 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Комисија за реализацију мера енергетске санације општине (у даљем тексту: Комисија) разматра пријаве и у складу са услови</w:t>
      </w:r>
      <w:r>
        <w:rPr>
          <w:szCs w:val="24"/>
        </w:rPr>
        <w:t xml:space="preserve">ма  из одељка III и </w:t>
      </w:r>
      <w:r>
        <w:rPr>
          <w:szCs w:val="24"/>
          <w:u w:val="single"/>
        </w:rPr>
        <w:t>утврђује јединствену прелиминарну ранг листу крајњих корисника за све мере енергетске ефикасности</w:t>
      </w:r>
      <w:r>
        <w:rPr>
          <w:szCs w:val="24"/>
        </w:rPr>
        <w:t xml:space="preserve"> из јавног конкурса на основу бодовања према критеријумима из одељка VIII  Јавног конкурса.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Листу из става 2. овог одељка Комисија објављуј</w:t>
      </w:r>
      <w:r>
        <w:rPr>
          <w:szCs w:val="24"/>
        </w:rPr>
        <w:t>е на огласној табли Општине и званичној интернет страници Општине.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 xml:space="preserve">Подносиоци пријава имају право увида у поднете пријаве и приложену документацију по утврђивању листе из става 2. овог одељка у року од три дана од дана објављивања листе у складу са ставом </w:t>
      </w:r>
      <w:r>
        <w:rPr>
          <w:szCs w:val="24"/>
        </w:rPr>
        <w:t>3. овог одељка.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На листу из става 2. овог одељка подносиоци пријава имају право приговора Комисији у року од осам дана од дана њеног објављивања. Приговор се подноси на писарници ОУ Ада.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 xml:space="preserve">Комисија је дужна да размотри поднете приговоре на листу из става 2. </w:t>
      </w:r>
      <w:r>
        <w:rPr>
          <w:szCs w:val="24"/>
        </w:rPr>
        <w:t xml:space="preserve">овог одељка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>На основу  листе из става 6. овог одељка Комисија врши теренски обилаз</w:t>
      </w:r>
      <w:r>
        <w:rPr>
          <w:szCs w:val="24"/>
        </w:rPr>
        <w:t xml:space="preserve">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C26AD6" w:rsidRDefault="00C35605">
      <w:pPr>
        <w:spacing w:after="0" w:line="240" w:lineRule="auto"/>
        <w:ind w:firstLine="612"/>
        <w:rPr>
          <w:szCs w:val="24"/>
          <w:u w:val="single"/>
        </w:rPr>
      </w:pPr>
      <w:r>
        <w:rPr>
          <w:szCs w:val="24"/>
          <w:u w:val="single"/>
        </w:rPr>
        <w:t xml:space="preserve">Уколико је Комисија приликом теренског обиласка из става 7. овог одељка утврдила да је подносилац </w:t>
      </w:r>
      <w:r>
        <w:rPr>
          <w:szCs w:val="24"/>
          <w:u w:val="single"/>
        </w:rPr>
        <w:t xml:space="preserve">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>Приликом теренског обиласка уз обавезно присуство подно</w:t>
      </w:r>
      <w:r>
        <w:rPr>
          <w:szCs w:val="24"/>
        </w:rPr>
        <w:t>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ко</w:t>
      </w:r>
      <w:r>
        <w:rPr>
          <w:szCs w:val="24"/>
        </w:rPr>
        <w:t>нкурс прихватљиве.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>На основу записника из става 9. овог одељка комисија сачињава предлог коначне листе крајњих корисника.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Листу из става 10. овог одељка Комисија објављује на огласној табли Општине и званичној интернет страници Општине.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lastRenderedPageBreak/>
        <w:t xml:space="preserve">На листу из става </w:t>
      </w:r>
      <w:r>
        <w:rPr>
          <w:szCs w:val="24"/>
        </w:rPr>
        <w:t>10. овог одељка  подносиоци пријава код којих је извршен теренски обилазак, имају право приговора Комисији у року од осам дана од дана објављивања предлога коначне листе крајњих корисника. Приговор се подноси на писарници ОУ Ада.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>Комисија је дужна да одлуч</w:t>
      </w:r>
      <w:r>
        <w:rPr>
          <w:szCs w:val="24"/>
        </w:rPr>
        <w:t>и по приговорима из става 10.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:rsidR="00C26AD6" w:rsidRDefault="00C35605">
      <w:pPr>
        <w:spacing w:after="0" w:line="240" w:lineRule="auto"/>
        <w:ind w:left="0" w:firstLine="708"/>
      </w:pPr>
      <w:r>
        <w:rPr>
          <w:szCs w:val="24"/>
        </w:rPr>
        <w:t>Општинско веће општине Ада доноси Одлуку о додели бесповратних средстава крајњим корисницим</w:t>
      </w:r>
      <w:r>
        <w:rPr>
          <w:szCs w:val="24"/>
        </w:rPr>
        <w:t>а за спровођење мера енергетске санације, на основу чега се закључују уговори.</w:t>
      </w:r>
    </w:p>
    <w:p w:rsidR="00C26AD6" w:rsidRDefault="00C26AD6">
      <w:pPr>
        <w:spacing w:after="0" w:line="240" w:lineRule="auto"/>
        <w:ind w:left="0" w:firstLine="708"/>
        <w:rPr>
          <w:szCs w:val="24"/>
        </w:rPr>
      </w:pPr>
    </w:p>
    <w:p w:rsidR="00C26AD6" w:rsidRDefault="00C35605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X НАЧИН РЕАЛИЗАЦИЈЕ ДОДЕЉЕНИХ СРЕДСТАВА</w:t>
      </w:r>
    </w:p>
    <w:p w:rsidR="00C26AD6" w:rsidRDefault="00C26AD6">
      <w:pPr>
        <w:spacing w:after="0" w:line="240" w:lineRule="auto"/>
        <w:ind w:firstLine="612"/>
        <w:rPr>
          <w:szCs w:val="24"/>
        </w:rPr>
      </w:pP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Општина Ада ће вршити пренос средстава искључиво привредним субјектима -  извођачима радова, а не домаћинствима, након што грађанин изв</w:t>
      </w:r>
      <w:r>
        <w:rPr>
          <w:szCs w:val="24"/>
        </w:rPr>
        <w:t xml:space="preserve">рши целокупну уплату извођачу радова и након завршетка реализације мере. 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 предао када се пријавио за меру као</w:t>
      </w:r>
      <w:r>
        <w:rPr>
          <w:szCs w:val="24"/>
        </w:rPr>
        <w:t xml:space="preserve"> и у складу са записником Комисије приликом првог изласка.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Грађанин</w:t>
      </w:r>
      <w:r>
        <w:rPr>
          <w:color w:val="FF0000"/>
          <w:szCs w:val="24"/>
        </w:rPr>
        <w:t xml:space="preserve"> </w:t>
      </w:r>
      <w:r>
        <w:rPr>
          <w:szCs w:val="24"/>
        </w:rPr>
        <w:t>мора имати уредну документацију (рачуне и атесте) које ће доставити надлежној комисији.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Општина ће вршити пренос средстава изабраним извођачима радова у складу са закљученим уговором. Грађ</w:t>
      </w:r>
      <w:r>
        <w:rPr>
          <w:szCs w:val="24"/>
        </w:rPr>
        <w:t>анин</w:t>
      </w:r>
      <w:r>
        <w:rPr>
          <w:color w:val="FF0000"/>
          <w:szCs w:val="24"/>
        </w:rPr>
        <w:t xml:space="preserve"> </w:t>
      </w:r>
      <w:r>
        <w:rPr>
          <w:szCs w:val="24"/>
        </w:rPr>
        <w:t>ће сам сносити трошкове изведених радова који буду већи од износа субвенције наведене у одељку I (максималног износа бесповратних средстава града/општине).</w:t>
      </w:r>
    </w:p>
    <w:p w:rsidR="00C26AD6" w:rsidRDefault="00C35605">
      <w:pPr>
        <w:spacing w:after="0" w:line="240" w:lineRule="auto"/>
        <w:ind w:firstLine="612"/>
        <w:rPr>
          <w:szCs w:val="24"/>
        </w:rPr>
      </w:pPr>
      <w:r>
        <w:rPr>
          <w:szCs w:val="24"/>
        </w:rPr>
        <w:t>Контролу извршења уговорених обавеза извршиће надлежни органи који су задужени за урбанизам одн</w:t>
      </w:r>
      <w:r>
        <w:rPr>
          <w:szCs w:val="24"/>
        </w:rPr>
        <w:t>осно заштиту животне средине, у сарадњи са Комисијом.</w:t>
      </w:r>
    </w:p>
    <w:p w:rsidR="00C26AD6" w:rsidRDefault="00C35605">
      <w:pPr>
        <w:spacing w:after="0" w:line="240" w:lineRule="auto"/>
        <w:ind w:firstLine="612"/>
      </w:pPr>
      <w:r>
        <w:rPr>
          <w:szCs w:val="24"/>
        </w:rPr>
        <w:t>Уколико грађанин није средства наменски утрошио, или радови нису изведени у складу са предмером и предрачуном који је грађанин</w:t>
      </w:r>
      <w:r>
        <w:rPr>
          <w:color w:val="FF0000"/>
          <w:szCs w:val="24"/>
        </w:rPr>
        <w:t xml:space="preserve"> </w:t>
      </w:r>
      <w:r>
        <w:rPr>
          <w:szCs w:val="24"/>
        </w:rPr>
        <w:t>поднео приликом пријаве, општина неће уплатити средства додељена јавним кон</w:t>
      </w:r>
      <w:r>
        <w:rPr>
          <w:szCs w:val="24"/>
        </w:rPr>
        <w:t>курсом.</w:t>
      </w:r>
    </w:p>
    <w:p w:rsidR="00C26AD6" w:rsidRDefault="00C35605">
      <w:pPr>
        <w:spacing w:after="0" w:line="240" w:lineRule="auto"/>
        <w:ind w:left="0" w:firstLine="673"/>
      </w:pPr>
      <w:r>
        <w:rPr>
          <w:bCs/>
          <w:szCs w:val="24"/>
        </w:rPr>
        <w:t>Уколико из неког разлога г</w:t>
      </w:r>
      <w:r>
        <w:rPr>
          <w:szCs w:val="24"/>
        </w:rPr>
        <w:t>рађанин</w:t>
      </w:r>
      <w:r>
        <w:rPr>
          <w:color w:val="FF0000"/>
          <w:szCs w:val="24"/>
        </w:rPr>
        <w:t xml:space="preserve"> </w:t>
      </w:r>
      <w:r>
        <w:rPr>
          <w:bCs/>
          <w:szCs w:val="24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</w:t>
      </w:r>
      <w:r>
        <w:rPr>
          <w:bCs/>
          <w:szCs w:val="24"/>
        </w:rPr>
        <w:t>нос не може бити већи од одобреног</w:t>
      </w:r>
      <w:r>
        <w:rPr>
          <w:szCs w:val="24"/>
        </w:rPr>
        <w:t>.</w:t>
      </w:r>
    </w:p>
    <w:p w:rsidR="00C26AD6" w:rsidRDefault="00C26AD6">
      <w:pPr>
        <w:spacing w:after="0" w:line="240" w:lineRule="auto"/>
        <w:ind w:left="0" w:firstLine="673"/>
      </w:pPr>
    </w:p>
    <w:p w:rsidR="00C26AD6" w:rsidRDefault="00C26AD6">
      <w:pPr>
        <w:spacing w:after="0" w:line="240" w:lineRule="auto"/>
        <w:ind w:left="0" w:firstLine="673"/>
      </w:pPr>
    </w:p>
    <w:p w:rsidR="00C26AD6" w:rsidRDefault="00C26AD6"/>
    <w:p w:rsidR="00C26AD6" w:rsidRDefault="00C35605">
      <w:pPr>
        <w:spacing w:after="0"/>
      </w:pPr>
      <w:r>
        <w:rPr>
          <w:szCs w:val="24"/>
        </w:rPr>
        <w:t>Република Србија                                                   ПРЕДСЕДНИК ОПШТИНСКОГ ВЕЋА</w:t>
      </w:r>
    </w:p>
    <w:p w:rsidR="00C26AD6" w:rsidRDefault="00C35605">
      <w:pPr>
        <w:spacing w:after="0"/>
      </w:pPr>
      <w:r>
        <w:rPr>
          <w:szCs w:val="24"/>
        </w:rPr>
        <w:t>Аутономна Покрајина Војводина                                              Золтан Билицки с.р.</w:t>
      </w:r>
    </w:p>
    <w:p w:rsidR="00C26AD6" w:rsidRDefault="00C35605">
      <w:pPr>
        <w:spacing w:after="0"/>
        <w:rPr>
          <w:szCs w:val="24"/>
        </w:rPr>
      </w:pPr>
      <w:r>
        <w:rPr>
          <w:szCs w:val="24"/>
        </w:rPr>
        <w:t>Општина Ада</w:t>
      </w:r>
    </w:p>
    <w:p w:rsidR="00C26AD6" w:rsidRDefault="00C35605">
      <w:pPr>
        <w:spacing w:after="0"/>
        <w:rPr>
          <w:szCs w:val="24"/>
        </w:rPr>
      </w:pPr>
      <w:r>
        <w:rPr>
          <w:szCs w:val="24"/>
        </w:rPr>
        <w:t>Општинско веће о</w:t>
      </w:r>
      <w:r>
        <w:rPr>
          <w:szCs w:val="24"/>
        </w:rPr>
        <w:t>пштине Ада</w:t>
      </w:r>
    </w:p>
    <w:p w:rsidR="00C26AD6" w:rsidRDefault="00C35605">
      <w:pPr>
        <w:spacing w:after="0"/>
      </w:pPr>
      <w:r>
        <w:rPr>
          <w:szCs w:val="24"/>
        </w:rPr>
        <w:t>Број: 020-5-102/2022-03</w:t>
      </w:r>
    </w:p>
    <w:p w:rsidR="00C26AD6" w:rsidRDefault="00C35605">
      <w:pPr>
        <w:spacing w:after="0"/>
      </w:pPr>
      <w:r>
        <w:rPr>
          <w:bCs/>
          <w:szCs w:val="24"/>
        </w:rPr>
        <w:t>Дана:22.07.2022. године</w:t>
      </w:r>
    </w:p>
    <w:p w:rsidR="00C26AD6" w:rsidRDefault="00C26AD6">
      <w:pPr>
        <w:spacing w:after="0"/>
      </w:pPr>
    </w:p>
    <w:sectPr w:rsidR="00C26AD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11B6"/>
    <w:multiLevelType w:val="multilevel"/>
    <w:tmpl w:val="6950C42E"/>
    <w:lvl w:ilvl="0">
      <w:start w:val="1"/>
      <w:numFmt w:val="decimal"/>
      <w:lvlText w:val="(%1)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29B"/>
    <w:multiLevelType w:val="multilevel"/>
    <w:tmpl w:val="4AC8705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2A8039FC"/>
    <w:multiLevelType w:val="multilevel"/>
    <w:tmpl w:val="802C842A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350E052A"/>
    <w:multiLevelType w:val="multilevel"/>
    <w:tmpl w:val="AE0A2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5955C3"/>
    <w:multiLevelType w:val="multilevel"/>
    <w:tmpl w:val="E612E7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0F6A"/>
    <w:multiLevelType w:val="multilevel"/>
    <w:tmpl w:val="1CC4E60E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540500BE"/>
    <w:multiLevelType w:val="multilevel"/>
    <w:tmpl w:val="6FA8E9BE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63DC318C"/>
    <w:multiLevelType w:val="multilevel"/>
    <w:tmpl w:val="FBCED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327CEC"/>
    <w:multiLevelType w:val="multilevel"/>
    <w:tmpl w:val="A048861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6"/>
    <w:rsid w:val="00C26AD6"/>
    <w:rsid w:val="00C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84F25-01B0-49B6-8BA7-DA79D5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2"/>
      <w:lang w:val="sr-Latn-RS" w:eastAsia="sr-Latn-R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qFormat/>
    <w:rsid w:val="00EF4D78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customStyle="1" w:styleId="InternetLink">
    <w:name w:val="Internet 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160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rFonts w:eastAsia="Calibri" w:cs="Times New Roman"/>
    </w:rPr>
  </w:style>
  <w:style w:type="character" w:customStyle="1" w:styleId="ListLabel58">
    <w:name w:val="ListLabel 58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rFonts w:eastAsia="Calibri"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szCs w:val="24"/>
      <w:lang w:val="hr-HR"/>
    </w:rPr>
  </w:style>
  <w:style w:type="character" w:customStyle="1" w:styleId="ListLabel129">
    <w:name w:val="ListLabel 129"/>
    <w:qFormat/>
    <w:rPr>
      <w:szCs w:val="24"/>
      <w:lang w:val="hr-HR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szCs w:val="24"/>
      <w:lang w:val="hr-HR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">
    <w:name w:val="ListLabel 185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szCs w:val="24"/>
      <w:lang w:val="hr-HR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UnresolvedMention1">
    <w:name w:val="Unresolved Mention1"/>
    <w:qFormat/>
    <w:rPr>
      <w:color w:val="605E5C"/>
      <w:highlight w:val="lightGray"/>
    </w:rPr>
  </w:style>
  <w:style w:type="character" w:customStyle="1" w:styleId="FootnoteTextChar">
    <w:name w:val="Footnote Text Char"/>
    <w:qFormat/>
    <w:rPr>
      <w:sz w:val="20"/>
      <w:szCs w:val="20"/>
      <w:lang w:val="en-GB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  <w:b/>
      <w:sz w:val="24"/>
      <w:szCs w:val="22"/>
      <w:lang w:val="sr-Latn-CS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8">
    <w:name w:val="ListLabel 248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">
    <w:name w:val="ListLabel 257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5">
    <w:name w:val="ListLabel 275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szCs w:val="24"/>
      <w:lang w:val="hr-HR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Pr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szCs w:val="24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pPr>
      <w:spacing w:after="0" w:line="240" w:lineRule="auto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spacing w:after="160"/>
    </w:pPr>
    <w:rPr>
      <w:rFonts w:ascii="Calibri" w:eastAsia="Calibri" w:hAnsi="Calibri" w:cs="Calibri"/>
      <w:b/>
      <w:bCs/>
      <w:lang w:val="en-GB"/>
    </w:rPr>
  </w:style>
  <w:style w:type="paragraph" w:styleId="NoSpacing">
    <w:name w:val="No Spacing"/>
    <w:uiPriority w:val="1"/>
    <w:qFormat/>
    <w:rsid w:val="0099553D"/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</w:style>
  <w:style w:type="paragraph" w:styleId="Revision">
    <w:name w:val="Revision"/>
    <w:qFormat/>
    <w:rPr>
      <w:rFonts w:asciiTheme="minorHAnsi" w:eastAsiaTheme="minorHAnsi" w:hAnsiTheme="minorHAnsi" w:cs="Calibri"/>
      <w:sz w:val="22"/>
      <w:szCs w:val="22"/>
      <w:lang w:val="en-GB" w:bidi="ar-SA"/>
    </w:r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bidi="ar-SA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a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dc:description/>
  <cp:lastModifiedBy>user</cp:lastModifiedBy>
  <cp:revision>2</cp:revision>
  <dcterms:created xsi:type="dcterms:W3CDTF">2022-07-22T17:10:00Z</dcterms:created>
  <dcterms:modified xsi:type="dcterms:W3CDTF">2022-07-22T17:10:00Z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