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left" w:pos="9135" w:leader="none"/>
        </w:tabs>
        <w:bidi w:val="0"/>
        <w:spacing w:lineRule="auto" w:line="276" w:before="76" w:after="0"/>
        <w:ind w:left="120" w:right="113" w:firstLine="400"/>
        <w:jc w:val="both"/>
        <w:rPr>
          <w:lang w:val="hu-HU" w:eastAsia="en-US" w:bidi="ar-SA"/>
        </w:rPr>
      </w:pPr>
      <w:bookmarkStart w:id="0" w:name="_GoBack"/>
      <w:bookmarkEnd w:id="0"/>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A mezőgazdasági földterületekről szóló törvény (Szerb Köztársaság Hivatalos Közlönye, 62/06, 65/08-m.törv., 41/09, 112/2015, 80/17. és 95/18-m.törv. számok) 64. szakaszának 3. bekezdése, az állami tulajdonú termőföld nem mezőgazdasági célú hasznosításának feltételeiről, módjáról és eljárásáról szóló rendelet (SZK Hivatalos Közlönye, 99/22 szám) az állami tulajdonban levő mezőgazdasági földterületek bérbeadásának és használatba adásának feltételeiről és eljárásáról szóló szabályzat (SZK Hivatalos Közlönye, 16/2017, 111/2017, 18/2019, 45/2019, 3/2020, 25/2020, 133/2020 és 63/2021 számok), és a mezőgazdasági földek bérbeadási eljárásának lefolytatására illetékes szerv meghatározásáról szóló határozat (Ada Község Hivatalos Lapja,13/2016. szám) 1. szakasza alapján, Ada község polgármestere 2023.08.15-én meghozta a </w:t>
      </w:r>
    </w:p>
    <w:p>
      <w:pPr>
        <w:pStyle w:val="TextBody"/>
        <w:spacing w:before="8" w:after="0"/>
        <w:rPr>
          <w:sz w:val="20"/>
          <w:lang w:val="hu-HU" w:eastAsia="en-US" w:bidi="ar-SA"/>
        </w:rPr>
      </w:pPr>
      <w:r>
        <w:rPr>
          <w:sz w:val="20"/>
          <w:lang w:val="hu-HU" w:eastAsia="en-US" w:bidi="ar-SA"/>
        </w:rPr>
      </w:r>
    </w:p>
    <w:p>
      <w:pPr>
        <w:pStyle w:val="TextBody"/>
        <w:bidi w:val="0"/>
        <w:ind w:left="367" w:right="384" w:hanging="0"/>
        <w:jc w:val="center"/>
        <w:rPr>
          <w:lang w:val="hu-HU"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HATÁROZATOT</w:t>
      </w:r>
    </w:p>
    <w:p>
      <w:pPr>
        <w:pStyle w:val="TextBody"/>
        <w:bidi w:val="0"/>
        <w:spacing w:lineRule="auto" w:line="276" w:before="44" w:after="0"/>
        <w:ind w:left="367" w:right="388" w:hanging="0"/>
        <w:jc w:val="center"/>
        <w:rPr>
          <w:lang w:val="hu-HU"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NYILVÁNOS HIRDETMÉNY KIÍRÁSÁRÓL AZ ADA KÖZSÉGBELI SZERB KÖZTÁRSASÁGI TULAJDONÚ MEZŐGAZDASÁGI FÖLDEK BÉRBEADÁSÁRA ÉS HASZNÁLATÁRA</w:t>
      </w:r>
    </w:p>
    <w:p>
      <w:pPr>
        <w:pStyle w:val="TextBody"/>
        <w:bidi w:val="0"/>
        <w:spacing w:lineRule="exact" w:line="276"/>
        <w:ind w:left="318" w:right="395" w:hanging="0"/>
        <w:jc w:val="center"/>
        <w:rPr>
          <w:lang w:val="hu-HU" w:eastAsia="en-US" w:bidi="ar-SA"/>
        </w:rPr>
      </w:pPr>
      <w:r>
        <w:rPr>
          <w:lang w:val="hu-HU" w:eastAsia="en-US" w:bidi="ar-SA"/>
        </w:rPr>
      </w:r>
    </w:p>
    <w:p>
      <w:pPr>
        <w:pStyle w:val="TextBody"/>
        <w:bidi w:val="0"/>
        <w:spacing w:before="45" w:after="0"/>
        <w:ind w:left="319" w:right="395" w:hanging="0"/>
        <w:jc w:val="center"/>
        <w:rPr>
          <w:lang w:val="hu-HU"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és közzéteszi a</w:t>
      </w:r>
    </w:p>
    <w:p>
      <w:pPr>
        <w:pStyle w:val="TextBody"/>
        <w:spacing w:before="7" w:after="0"/>
        <w:rPr>
          <w:sz w:val="31"/>
          <w:lang w:val="hu-HU" w:eastAsia="en-US" w:bidi="ar-SA"/>
        </w:rPr>
      </w:pPr>
      <w:r>
        <w:rPr>
          <w:sz w:val="31"/>
          <w:lang w:val="hu-HU" w:eastAsia="en-US" w:bidi="ar-SA"/>
        </w:rPr>
      </w:r>
    </w:p>
    <w:p>
      <w:pPr>
        <w:pStyle w:val="TextBody"/>
        <w:bidi w:val="0"/>
        <w:ind w:left="367" w:right="385" w:hanging="0"/>
        <w:jc w:val="center"/>
        <w:rPr>
          <w:lang w:val="hu-HU"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HIRDETMÉNYT</w:t>
      </w:r>
    </w:p>
    <w:p>
      <w:pPr>
        <w:pStyle w:val="TextBody"/>
        <w:bidi w:val="0"/>
        <w:spacing w:lineRule="auto" w:line="276" w:before="44" w:after="0"/>
        <w:ind w:left="367" w:right="395" w:hanging="0"/>
        <w:jc w:val="center"/>
        <w:rPr>
          <w:lang w:val="hu-HU"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AZ ADA KÖZSÉGBELI SZERB KÖZTÁRSASÁGI TULAJDONÚ TULAJDONÚ MEZŐGAZDASÁGI FÖLDEK BÉRBEADÁSÁRA ÉS HASZNÁLATÁRA</w:t>
      </w:r>
    </w:p>
    <w:p>
      <w:pPr>
        <w:pStyle w:val="TextBody"/>
        <w:rPr>
          <w:sz w:val="20"/>
          <w:lang w:val="hu-HU" w:eastAsia="en-US" w:bidi="ar-SA"/>
        </w:rPr>
      </w:pPr>
      <w:r>
        <w:rPr>
          <w:sz w:val="20"/>
          <w:lang w:val="hu-HU" w:eastAsia="en-US" w:bidi="ar-SA"/>
        </w:rPr>
      </w:r>
    </w:p>
    <w:p>
      <w:pPr>
        <w:pStyle w:val="TextBody"/>
        <w:bidi w:val="0"/>
        <w:spacing w:before="90" w:after="0"/>
        <w:ind w:right="18" w:hanging="0"/>
        <w:jc w:val="center"/>
        <w:rPr>
          <w:lang w:val="hu-HU"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I</w:t>
      </w:r>
    </w:p>
    <w:p>
      <w:pPr>
        <w:pStyle w:val="TextBody"/>
        <w:bidi w:val="0"/>
        <w:spacing w:before="44" w:after="0"/>
        <w:ind w:left="316" w:right="395" w:hanging="0"/>
        <w:jc w:val="center"/>
        <w:rPr>
          <w:lang w:val="hu-HU"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A nyilvános árverés tárgya –</w:t>
      </w:r>
    </w:p>
    <w:p>
      <w:pPr>
        <w:pStyle w:val="ListParagraph"/>
        <w:numPr>
          <w:ilvl w:val="0"/>
          <w:numId w:val="5"/>
        </w:numPr>
        <w:tabs>
          <w:tab w:val="left" w:pos="919" w:leader="none"/>
          <w:tab w:val="left" w:pos="920" w:leader="none"/>
        </w:tabs>
        <w:bidi w:val="0"/>
        <w:spacing w:lineRule="auto" w:line="276" w:before="204" w:after="0"/>
        <w:ind w:left="919" w:right="143"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Kiírom az Ada községbeli Szerb Köztársasági tulajdonú mezőgazdasági földek bérbeadására és használatára vonatkozó nyilvános hirdetményt a második körös feltételek szerint(a további szövegben: nyilvános hirdetmény) Ada község következő kataszteri községeiben:</w:t>
      </w:r>
    </w:p>
    <w:p>
      <w:pPr>
        <w:pStyle w:val="TextBody"/>
        <w:spacing w:before="11" w:after="0"/>
        <w:rPr>
          <w:sz w:val="25"/>
          <w:lang w:val="hu-HU" w:eastAsia="en-US" w:bidi="ar-SA"/>
        </w:rPr>
      </w:pPr>
      <w:r>
        <w:rPr>
          <w:sz w:val="25"/>
          <w:lang w:val="hu-HU" w:eastAsia="en-US" w:bidi="ar-SA"/>
        </w:rPr>
      </w:r>
    </w:p>
    <w:p>
      <w:pPr>
        <w:sectPr>
          <w:footerReference w:type="default" r:id="rId2"/>
          <w:type w:val="nextPage"/>
          <w:pgSz w:w="11906" w:h="16838"/>
          <w:pgMar w:left="600" w:right="580" w:header="0" w:top="740" w:footer="298" w:bottom="480" w:gutter="0"/>
          <w:pgNumType w:fmt="decimal"/>
          <w:formProt w:val="false"/>
          <w:textDirection w:val="lrTb"/>
        </w:sectPr>
      </w:pPr>
    </w:p>
    <w:tbl>
      <w:tblPr>
        <w:tblStyle w:val="TableNormal1"/>
        <w:tblW w:w="10463" w:type="dxa"/>
        <w:jc w:val="left"/>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307"/>
        <w:gridCol w:w="1745"/>
        <w:gridCol w:w="1307"/>
        <w:gridCol w:w="1745"/>
        <w:gridCol w:w="1307"/>
        <w:gridCol w:w="872"/>
        <w:gridCol w:w="2179"/>
      </w:tblGrid>
      <w:tr>
        <w:trPr>
          <w:trHeight w:val="79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0" w:type="dxa"/>
            </w:tcMar>
          </w:tcPr>
          <w:p>
            <w:pPr>
              <w:pStyle w:val="TableParagraph"/>
              <w:bidi w:val="0"/>
              <w:spacing w:lineRule="auto" w:line="240"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KK</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BFBFBF" w:val="clear"/>
            <w:tcMar>
              <w:left w:w="0" w:type="dxa"/>
            </w:tcMar>
          </w:tcPr>
          <w:p>
            <w:pPr>
              <w:pStyle w:val="TableParagraph"/>
              <w:bidi w:val="0"/>
              <w:spacing w:lineRule="exact" w:line="240" w:before="50" w:after="0"/>
              <w:ind w:left="161"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Az egység száma</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BFBFBF" w:val="clear"/>
            <w:tcMar>
              <w:left w:w="-2" w:type="dxa"/>
            </w:tcMar>
          </w:tcPr>
          <w:p>
            <w:pPr>
              <w:pStyle w:val="TableParagraph"/>
              <w:bidi w:val="0"/>
              <w:spacing w:lineRule="auto" w:line="206" w:before="80" w:after="0"/>
              <w:ind w:left="457" w:right="96" w:hanging="345"/>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1"/>
                <w:w w:val="100"/>
                <w:kern w:val="0"/>
                <w:position w:val="0"/>
                <w:sz w:val="24"/>
                <w:sz w:val="24"/>
                <w:szCs w:val="24"/>
                <w:u w:val="none" w:color="00000A"/>
                <w:shd w:fill="auto" w:val="clear"/>
                <w:vertAlign w:val="baseline"/>
                <w:lang w:val="hu-HU" w:eastAsia="en-US" w:bidi="ar-SA"/>
              </w:rPr>
              <w:t>Terület (ha)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BFBFBF" w:val="clear"/>
            <w:tcMar>
              <w:left w:w="0" w:type="dxa"/>
            </w:tcMar>
          </w:tcPr>
          <w:p>
            <w:pPr>
              <w:pStyle w:val="TableParagraph"/>
              <w:bidi w:val="0"/>
              <w:spacing w:lineRule="auto" w:line="206" w:before="80" w:after="0"/>
              <w:ind w:left="454" w:right="146" w:hanging="279"/>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Kikiáltási ár(din/ha)  </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BFBFBF" w:val="clear"/>
            <w:tcMar>
              <w:left w:w="-2" w:type="dxa"/>
            </w:tcMar>
          </w:tcPr>
          <w:p>
            <w:pPr>
              <w:pStyle w:val="TableParagraph"/>
              <w:bidi w:val="0"/>
              <w:spacing w:lineRule="auto" w:line="206" w:before="80" w:after="0"/>
              <w:ind w:left="129" w:right="120" w:firstLine="96"/>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Letét        (din) 50%</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BFBFBF" w:val="clear"/>
            <w:tcMar>
              <w:left w:w="0" w:type="dxa"/>
            </w:tcMar>
          </w:tcPr>
          <w:p>
            <w:pPr>
              <w:pStyle w:val="TableParagraph"/>
              <w:bidi w:val="0"/>
              <w:spacing w:lineRule="auto" w:line="206" w:before="80" w:after="0"/>
              <w:ind w:left="96" w:right="22" w:hanging="49"/>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bérlet időtartalma</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BFBFBF" w:val="clear"/>
            <w:tcMar>
              <w:left w:w="-2" w:type="dxa"/>
            </w:tcMar>
          </w:tcPr>
          <w:p>
            <w:pPr>
              <w:pStyle w:val="TableParagraph"/>
              <w:bidi w:val="0"/>
              <w:spacing w:lineRule="exact" w:line="240" w:before="50" w:after="0"/>
              <w:ind w:left="37" w:right="33" w:hanging="2"/>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rendelkezés alapja/védelem szintje</w:t>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81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0,0489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53.598,98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1.310,50</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81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0,0522</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60.216,28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1.571,65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81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0,1847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53.599,03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4.949,87</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81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0,0627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66.172,09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2.074,50</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81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0,0176</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66.172,16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582,31</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81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7</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0,0875</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60.216,34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2.634,47</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81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0,0875</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60.216,34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2.634,47</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81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0,0533</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13.234,71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352,71</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0,0784</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60.216,33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2.360,48</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0,0874</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60.216,36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2.631,45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12</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0,0032</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66.171,88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105,88</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0,0030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66.173,33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99,26</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0,0053</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66.171,70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175,36</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0,0024</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53.600,00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64,32</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0,0061</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66.172,13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201,82</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17</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66.170,00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0,0021</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66.171,43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69,48</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0,0050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66.172,00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165,43</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751"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0,0057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66.171,93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39" w:before="51"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188,59</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39" w:before="51"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bl>
    <w:tbl>
      <w:tblPr>
        <w:tblStyle w:val="TableNormal1"/>
        <w:tblW w:w="10463" w:type="dxa"/>
        <w:jc w:val="left"/>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307"/>
        <w:gridCol w:w="1745"/>
        <w:gridCol w:w="1307"/>
        <w:gridCol w:w="1745"/>
        <w:gridCol w:w="1307"/>
        <w:gridCol w:w="872"/>
        <w:gridCol w:w="2179"/>
      </w:tblGrid>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0,0016</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66.175,00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52,94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22</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0,0016</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66.175,00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52,94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0,0016</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66.175,00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52,94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0,0017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66.170,59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56,25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66.172,41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95,95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66.172,41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95,95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27</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0,0017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66.170,59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56,25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0,0017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66.170,59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56,25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66.172,41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95,95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0,0028</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66.171,43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92,64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0,0040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66.172,50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132,34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32</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0,0026</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66.173,08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86,02</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66.172,41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95,95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0,0030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66.173,33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99,26</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0,0050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65.220,00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163,05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0,0039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65.256,41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127,25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37</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0,0013</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60.215,38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39,14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0,0013</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60.215,38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39,14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0,0025</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60.216,00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75,27</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0,0047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66.172,34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155,50</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1,3778</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66.172,10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45.585,96</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47</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1,5766</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6.021,55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4.746,79</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55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auto" w:line="240"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auto" w:line="240"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auto" w:line="240"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57,9919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auto" w:line="240"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56.546,90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58"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1.639.631,1</w:t>
            </w:r>
          </w:p>
          <w:p>
            <w:pPr>
              <w:pStyle w:val="TableParagraph"/>
              <w:bidi w:val="0"/>
              <w:spacing w:lineRule="exact" w:line="226" w:before="0" w:after="0"/>
              <w:ind w:left="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auto" w:line="240" w:before="46" w:after="0"/>
              <w:ind w:left="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0,2211</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57.825,01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6.392,56</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0,0030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53.600,00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80,40</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11,4044</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54.824,73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312.621,58</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52</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0,1057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47.644,09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2.517,99</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0,0919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33.747,66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1.550,71</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0,0832</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53.599,04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2.229,72</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0,0281</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60.216,37</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846,04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57</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0,0804</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66.172,14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2.660,12</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0,0591</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66.172,08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1.955,39</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0,0577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60.216,29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1.737,24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0,1148</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47.644,08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2.734,77</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0,0830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58.629,76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2.433,14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62</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0,4196</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45.009,75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9.443,04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0,1703</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41.688,37</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3.549,77</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0,1479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25.208,65</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1.864,18</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1,9441</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60.114,48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58.434,28</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67</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1,2460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62.020,30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38.638,64</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68</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1,6485</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41.688,39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34.361,66</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0,5889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41.688,39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12.275,15</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2"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Völgypart</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70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0,0579</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6.021,59</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174,32</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2"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Völgypart</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71</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0,8557</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58.866,14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25.185,88</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2"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Völgypart</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72</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0,0500</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60.216,40</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1.505,41</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2"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Völgypart</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73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0,1565</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13.234,76</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1.035,62</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111" w:right="102"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Törökfalu</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0" w:right="738" w:hanging="0"/>
              <w:jc w:val="righ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74</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0,0545</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157" w:right="149"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60.216,33</w:t>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58" w:right="5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1.640,90</w:t>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bidi w:val="0"/>
              <w:spacing w:lineRule="exact" w:line="244" w:before="46" w:after="0"/>
              <w:ind w:left="292" w:right="286"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15</w:t>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bl>
    <w:p>
      <w:pPr>
        <w:sectPr>
          <w:type w:val="continuous"/>
          <w:pgSz w:w="11906" w:h="16838"/>
          <w:pgMar w:left="600" w:right="580" w:header="0" w:top="740" w:footer="298" w:bottom="480" w:gutter="0"/>
          <w:pgNumType w:fmt="decimal"/>
          <w:formProt w:val="false"/>
          <w:textDirection w:val="lrTb"/>
          <w:docGrid w:type="default" w:linePitch="312" w:charSpace="4294965247"/>
        </w:sectPr>
        <w:pStyle w:val="Normal"/>
        <w:rPr/>
      </w:pPr>
      <w:r>
        <w:rPr/>
      </w:r>
    </w:p>
    <w:tbl>
      <w:tblPr>
        <w:tblStyle w:val="TableNormal1"/>
        <w:tblW w:w="10463" w:type="dxa"/>
        <w:jc w:val="left"/>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307"/>
        <w:gridCol w:w="1745"/>
        <w:gridCol w:w="1307"/>
        <w:gridCol w:w="1745"/>
        <w:gridCol w:w="1307"/>
        <w:gridCol w:w="872"/>
        <w:gridCol w:w="2179"/>
      </w:tblGrid>
      <w:tr>
        <w:trPr>
          <w:trHeight w:val="310" w:hRule="atLeast"/>
        </w:trPr>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44" w:before="46" w:after="0"/>
              <w:ind w:left="262"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Összesen</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bidi w:val="0"/>
              <w:spacing w:lineRule="exact" w:line="244" w:before="46" w:after="0"/>
              <w:ind w:left="260" w:hanging="0"/>
              <w:jc w:val="left"/>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81,4662</w:t>
            </w:r>
          </w:p>
        </w:tc>
        <w:tc>
          <w:tcPr>
            <w:tcW w:w="174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c>
          <w:tcPr>
            <w:tcW w:w="130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c>
          <w:tcPr>
            <w:tcW w:w="8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0"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c>
          <w:tcPr>
            <w:tcW w:w="217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TableParagraph"/>
              <w:spacing w:lineRule="auto" w:line="240" w:before="0" w:after="0"/>
              <w:ind w:left="0" w:hanging="0"/>
              <w:jc w:val="left"/>
              <w:rPr>
                <w:rFonts w:ascii="Times New Roman" w:hAnsi="Times New Roman" w:eastAsia="Times New Roman" w:cs="Times New Roman"/>
                <w:sz w:val="22"/>
                <w:szCs w:val="22"/>
                <w:lang w:val="en-US" w:eastAsia="en-US" w:bidi="ar-SA"/>
              </w:rPr>
            </w:pPr>
            <w:r>
              <w:rPr>
                <w:rFonts w:eastAsia="Times New Roman" w:cs="Times New Roman"/>
                <w:sz w:val="22"/>
                <w:szCs w:val="22"/>
                <w:lang w:val="en-US" w:eastAsia="en-US" w:bidi="ar-SA"/>
              </w:rPr>
            </w:r>
          </w:p>
        </w:tc>
      </w:tr>
    </w:tbl>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3" w:after="0"/>
        <w:rPr>
          <w:sz w:val="22"/>
        </w:rPr>
      </w:pPr>
      <w:r>
        <w:rPr>
          <w:sz w:val="22"/>
        </w:rPr>
      </w:r>
    </w:p>
    <w:p>
      <w:pPr>
        <w:pStyle w:val="ListParagraph"/>
        <w:numPr>
          <w:ilvl w:val="0"/>
          <w:numId w:val="5"/>
        </w:numPr>
        <w:tabs>
          <w:tab w:val="left" w:pos="1040" w:leader="none"/>
        </w:tabs>
        <w:bidi w:val="0"/>
        <w:spacing w:lineRule="auto" w:line="276" w:before="90" w:after="0"/>
        <w:ind w:left="120" w:right="130" w:firstLine="615"/>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Betekintés a dokumentációba: a kataszteri községek szerinti kataszteri parcellák grafikus ábrázolása, valamint a bérbeadás és használat tárgyát képező csoportosított egységek nyilvános árverés (komplexumok) szerint alakított listája Ada község épületének 34-es számú irodájában minden munkanapon 8,00-tól 14,00 óráig tekinthető meg, valamint a Mezőgazdasági Földek Igazgatósága hivatalos internetes oldalán.</w:t>
      </w:r>
    </w:p>
    <w:p>
      <w:pPr>
        <w:pStyle w:val="TextBody"/>
        <w:spacing w:before="8" w:after="0"/>
        <w:rPr>
          <w:sz w:val="27"/>
        </w:rPr>
      </w:pPr>
      <w:r>
        <w:rPr>
          <w:sz w:val="27"/>
        </w:rPr>
      </w:r>
    </w:p>
    <w:p>
      <w:pPr>
        <w:pStyle w:val="TextBody"/>
        <w:bidi w:val="0"/>
        <w:spacing w:before="1" w:after="0"/>
        <w:ind w:left="12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Kontakt e-mail </w:t>
      </w:r>
      <w:hyperlink r:id="rId3">
        <w:r>
          <w:rPr>
            <w:rStyle w:val="InternetLink"/>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gisupz@minpolj.gov.rs,</w:t>
        </w:r>
      </w:hyperlink>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telefon 011/3348054.</w:t>
      </w:r>
    </w:p>
    <w:p>
      <w:pPr>
        <w:pStyle w:val="TextBody"/>
        <w:spacing w:before="7" w:after="0"/>
        <w:rPr>
          <w:sz w:val="31"/>
        </w:rPr>
      </w:pPr>
      <w:r>
        <w:rPr>
          <w:sz w:val="31"/>
        </w:rPr>
      </w:r>
    </w:p>
    <w:p>
      <w:pPr>
        <w:pStyle w:val="ListParagraph"/>
        <w:numPr>
          <w:ilvl w:val="0"/>
          <w:numId w:val="5"/>
        </w:numPr>
        <w:tabs>
          <w:tab w:val="left" w:pos="1319" w:leader="none"/>
          <w:tab w:val="left" w:pos="1320" w:leader="none"/>
        </w:tabs>
        <w:bidi w:val="0"/>
        <w:ind w:left="1320" w:hanging="42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nyilvános hirdetményben említett földterület a látott állapotban kerül bérbeadásra.</w:t>
      </w:r>
    </w:p>
    <w:p>
      <w:pPr>
        <w:pStyle w:val="TextBody"/>
        <w:spacing w:before="8" w:after="0"/>
        <w:rPr>
          <w:sz w:val="31"/>
        </w:rPr>
      </w:pPr>
      <w:r>
        <w:rPr>
          <w:sz w:val="31"/>
        </w:rPr>
      </w:r>
    </w:p>
    <w:p>
      <w:pPr>
        <w:pStyle w:val="ListParagraph"/>
        <w:numPr>
          <w:ilvl w:val="0"/>
          <w:numId w:val="5"/>
        </w:numPr>
        <w:tabs>
          <w:tab w:val="left" w:pos="1322" w:leader="none"/>
        </w:tabs>
        <w:bidi w:val="0"/>
        <w:spacing w:lineRule="auto" w:line="276"/>
        <w:ind w:left="120" w:right="130" w:firstLine="756"/>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bérbe- és használatra adandó földterületeket az alábbi időpontokban lehet megtekinteni:</w:t>
      </w:r>
    </w:p>
    <w:p>
      <w:pPr>
        <w:pStyle w:val="TextBody"/>
        <w:rPr>
          <w:sz w:val="20"/>
        </w:rPr>
      </w:pPr>
      <w:r>
        <w:rPr>
          <w:sz w:val="20"/>
        </w:rPr>
      </w:r>
    </w:p>
    <w:p>
      <w:pPr>
        <w:pStyle w:val="TextBody"/>
        <w:spacing w:before="10" w:after="1"/>
        <w:rPr>
          <w:sz w:val="12"/>
        </w:rPr>
      </w:pPr>
      <w:r>
        <w:rPr>
          <w:sz w:val="12"/>
        </w:rPr>
      </w:r>
    </w:p>
    <w:tbl>
      <w:tblPr>
        <w:tblStyle w:val="TableNormal1"/>
        <w:tblW w:w="10461" w:type="dxa"/>
        <w:jc w:val="left"/>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2852"/>
        <w:gridCol w:w="3804"/>
        <w:gridCol w:w="3805"/>
      </w:tblGrid>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0" w:type="dxa"/>
            </w:tcMar>
          </w:tcPr>
          <w:p>
            <w:pPr>
              <w:pStyle w:val="TableParagraph"/>
              <w:bidi w:val="0"/>
              <w:spacing w:lineRule="exact" w:line="239" w:before="51" w:after="0"/>
              <w:ind w:left="884"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KK</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bCs/>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Dátum</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bCs/>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Időpont</w:t>
            </w:r>
          </w:p>
        </w:tc>
      </w:tr>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885"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23.08.2023</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2"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8.00</w:t>
            </w:r>
          </w:p>
        </w:tc>
      </w:tr>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884"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23.08.2023</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2"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8.00</w:t>
            </w:r>
          </w:p>
        </w:tc>
      </w:tr>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885"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Völgypart</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23.08.2023</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2"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8.00</w:t>
            </w:r>
          </w:p>
        </w:tc>
      </w:tr>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884"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Törökfalu</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23.08.2023</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2"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8.00</w:t>
            </w:r>
          </w:p>
        </w:tc>
      </w:tr>
    </w:tbl>
    <w:p>
      <w:pPr>
        <w:pStyle w:val="TextBody"/>
        <w:rPr>
          <w:sz w:val="26"/>
        </w:rPr>
      </w:pPr>
      <w:r>
        <w:rPr>
          <w:sz w:val="26"/>
        </w:rPr>
      </w:r>
    </w:p>
    <w:p>
      <w:pPr>
        <w:pStyle w:val="TextBody"/>
        <w:rPr>
          <w:sz w:val="26"/>
        </w:rPr>
      </w:pPr>
      <w:r>
        <w:rPr>
          <w:sz w:val="26"/>
        </w:rPr>
      </w:r>
    </w:p>
    <w:p>
      <w:pPr>
        <w:pStyle w:val="ListParagraph"/>
        <w:numPr>
          <w:ilvl w:val="0"/>
          <w:numId w:val="5"/>
        </w:numPr>
        <w:tabs>
          <w:tab w:val="left" w:pos="1061" w:leader="none"/>
        </w:tabs>
        <w:bidi w:val="0"/>
        <w:spacing w:lineRule="auto" w:line="276" w:before="173" w:after="0"/>
        <w:ind w:left="120" w:right="134" w:firstLine="640"/>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Amennyiben a nyilvános hirdetmény kiírása után a hirdetményben említett területek méretében bármilyen törvényes alapon változás következik be, a mezőgazdasági földterületek bérbeadásának további folyamatát csak az így meghatározott területekre vezetik le.</w:t>
      </w:r>
    </w:p>
    <w:p>
      <w:pPr>
        <w:pStyle w:val="ListParagraph"/>
        <w:numPr>
          <w:ilvl w:val="0"/>
          <w:numId w:val="5"/>
        </w:numPr>
        <w:tabs>
          <w:tab w:val="left" w:pos="1052" w:leader="none"/>
        </w:tabs>
        <w:bidi w:val="0"/>
        <w:spacing w:lineRule="auto" w:line="276"/>
        <w:ind w:left="120" w:right="137" w:firstLine="624"/>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Az Ada községbeli Szerb Köztársasági tulajdonú mezőgazdasági földterületek bérbeadása és használata alapján fellépő összes költséget a bérlő fedezi.</w:t>
      </w:r>
    </w:p>
    <w:p>
      <w:pPr>
        <w:pStyle w:val="ListParagraph"/>
        <w:numPr>
          <w:ilvl w:val="0"/>
          <w:numId w:val="5"/>
        </w:numPr>
        <w:tabs>
          <w:tab w:val="left" w:pos="1201" w:leader="none"/>
        </w:tabs>
        <w:bidi w:val="0"/>
        <w:spacing w:lineRule="auto" w:line="276"/>
        <w:ind w:left="120" w:right="126" w:firstLine="726"/>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7. Ezen nyilvános hirdetmény 1. pontja alatt lévő táblázatban a * és ** jelölésű egységekbe csoportosított a Szerb Köztársasági tulajdonú földek legalább az utóbbi három mezőgazdasági évben nem lettek kiadva és nem lettek használva.</w:t>
      </w:r>
    </w:p>
    <w:p>
      <w:pPr>
        <w:pStyle w:val="ListParagraph"/>
        <w:numPr>
          <w:ilvl w:val="0"/>
          <w:numId w:val="5"/>
        </w:numPr>
        <w:tabs>
          <w:tab w:val="left" w:pos="1201" w:leader="none"/>
        </w:tabs>
        <w:bidi w:val="0"/>
        <w:spacing w:lineRule="auto" w:line="276"/>
        <w:ind w:left="120" w:right="107" w:firstLine="726"/>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Ezen nyilvános hirdetmény 1. pontja alatt lévő táblázatban a *** és **** jelölésű egységekbe csoportosított a Szerb Köztársasági tulajdonú földek Ada község mezőgazdasági területeinek védelmének, rendezésének és hasznosításának éves programja szerint nem mezőgazdasági célú felhasználásra jelöltek. </w:t>
      </w:r>
    </w:p>
    <w:p>
      <w:pPr>
        <w:pStyle w:val="ListParagraph"/>
        <w:numPr>
          <w:ilvl w:val="0"/>
          <w:numId w:val="5"/>
        </w:numPr>
        <w:tabs>
          <w:tab w:val="left" w:pos="1072" w:leader="none"/>
        </w:tabs>
        <w:bidi w:val="0"/>
        <w:spacing w:lineRule="auto" w:line="276"/>
        <w:ind w:left="120" w:right="135" w:firstLine="626"/>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hirdetményben szereplő földterületeket kizárólag mezőgazdasági termelésre lehet bérbe és használatra venni, más célra nem használhatók, kivéve a földterületeket a nyilvános hirdetmény 8. pontjából.</w:t>
      </w:r>
    </w:p>
    <w:p>
      <w:pPr>
        <w:pStyle w:val="ListParagraph"/>
        <w:numPr>
          <w:ilvl w:val="0"/>
          <w:numId w:val="5"/>
        </w:numPr>
        <w:tabs>
          <w:tab w:val="left" w:pos="1080" w:leader="none"/>
        </w:tabs>
        <w:bidi w:val="0"/>
        <w:spacing w:lineRule="exact" w:line="276"/>
        <w:ind w:left="1080" w:hanging="420"/>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nyilvános hirdetményben szereplő földterületek nem adhatók albérletbe.</w:t>
      </w:r>
    </w:p>
    <w:p>
      <w:pPr>
        <w:pStyle w:val="ListParagraph"/>
        <w:numPr>
          <w:ilvl w:val="0"/>
          <w:numId w:val="5"/>
        </w:numPr>
        <w:tabs>
          <w:tab w:val="left" w:pos="1111" w:leader="none"/>
        </w:tabs>
        <w:bidi w:val="0"/>
        <w:spacing w:lineRule="auto" w:line="276" w:before="42" w:after="0"/>
        <w:ind w:left="120" w:right="110" w:firstLine="526"/>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Szerb Köztársaságnak, illetve a minisztériumnak és a helyi önkormányzati egységnek nincs tényleges kár és elmaradt haszon megtérítési kötelezettsége a nyilvános árverés tárgyát képező földterület bérbeadásának, illetve használatának esetleges ellehetetlenülése miatt, a harmadik felek általi bitorlás következtében.</w:t>
      </w:r>
    </w:p>
    <w:p>
      <w:pPr>
        <w:pStyle w:val="TextBody"/>
        <w:spacing w:before="9" w:after="0"/>
        <w:rPr>
          <w:sz w:val="20"/>
        </w:rPr>
      </w:pPr>
      <w:r>
        <w:rPr>
          <w:sz w:val="20"/>
        </w:rPr>
      </w:r>
    </w:p>
    <w:p>
      <w:pPr>
        <w:pStyle w:val="TextBody"/>
        <w:bidi w:val="0"/>
        <w:spacing w:before="1" w:after="0"/>
        <w:ind w:left="367" w:right="385"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II.</w:t>
      </w:r>
    </w:p>
    <w:p>
      <w:pPr>
        <w:sectPr>
          <w:footerReference w:type="default" r:id="rId4"/>
          <w:type w:val="nextPage"/>
          <w:pgSz w:w="11906" w:h="16838"/>
          <w:pgMar w:left="600" w:right="580" w:header="0" w:top="720" w:footer="298" w:bottom="560" w:gutter="0"/>
          <w:pgNumType w:fmt="decimal"/>
          <w:formProt w:val="false"/>
          <w:textDirection w:val="lrTb"/>
          <w:docGrid w:type="default" w:linePitch="100" w:charSpace="4096"/>
        </w:sectPr>
        <w:pStyle w:val="Normal"/>
        <w:jc w:val="center"/>
        <w:rPr/>
      </w:pPr>
      <w:r>
        <w:rPr/>
      </w:r>
    </w:p>
    <w:p>
      <w:pPr>
        <w:pStyle w:val="TextBody"/>
        <w:bidi w:val="0"/>
        <w:spacing w:before="76" w:after="0"/>
        <w:ind w:left="318" w:right="395"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nyilvános árverésre való jelentkezés feltételei –</w:t>
      </w:r>
    </w:p>
    <w:p>
      <w:pPr>
        <w:pStyle w:val="ListParagraph"/>
        <w:numPr>
          <w:ilvl w:val="0"/>
          <w:numId w:val="4"/>
        </w:numPr>
        <w:tabs>
          <w:tab w:val="left" w:pos="1039" w:leader="none"/>
          <w:tab w:val="left" w:pos="1040" w:leader="none"/>
        </w:tabs>
        <w:bidi w:val="0"/>
        <w:spacing w:lineRule="auto" w:line="276" w:before="204" w:after="0"/>
        <w:ind w:left="920" w:right="338"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2"/>
          <w:szCs w:val="22"/>
          <w:u w:val="none" w:color="00000A"/>
          <w:shd w:fill="auto" w:val="clear"/>
          <w:vertAlign w:val="baseline"/>
          <w:lang w:val="hu-HU" w:eastAsia="en-US" w:bidi="ar-SA"/>
        </w:rPr>
        <w:tab/>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Szerb Köztársasági tulajdonú mezőgazdasági földterületek, mezőgazdasági termelésre való nyilvános árverésén való részvételre joguk van:</w:t>
      </w:r>
    </w:p>
    <w:p>
      <w:pPr>
        <w:pStyle w:val="TextBody"/>
        <w:bidi w:val="0"/>
        <w:spacing w:lineRule="auto" w:line="276"/>
        <w:ind w:left="92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természetes személyeknek és jogi személyeknek, amelyek szerepelnek a Mezőgazdasági Birtokok Nyilvántartásában és legalább három éve</w:t>
      </w:r>
      <w:r>
        <w:rPr>
          <w:rFonts w:eastAsia="Times New Roman" w:cs="Times New Roman"/>
          <w:b/>
          <w:bCs/>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aktív státussal rendelkeznek.</w:t>
      </w:r>
    </w:p>
    <w:p>
      <w:pPr>
        <w:pStyle w:val="TextBody"/>
        <w:spacing w:before="8" w:after="0"/>
        <w:rPr>
          <w:sz w:val="27"/>
        </w:rPr>
      </w:pPr>
      <w:r>
        <w:rPr>
          <w:sz w:val="27"/>
        </w:rPr>
      </w:r>
    </w:p>
    <w:p>
      <w:pPr>
        <w:pStyle w:val="ListParagraph"/>
        <w:numPr>
          <w:ilvl w:val="0"/>
          <w:numId w:val="4"/>
        </w:numPr>
        <w:tabs>
          <w:tab w:val="left" w:pos="1039" w:leader="none"/>
          <w:tab w:val="left" w:pos="1040" w:leader="none"/>
        </w:tabs>
        <w:bidi w:val="0"/>
        <w:spacing w:lineRule="auto" w:line="276" w:before="1" w:after="0"/>
        <w:ind w:left="920" w:right="467"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2"/>
          <w:szCs w:val="22"/>
          <w:u w:val="none" w:color="00000A"/>
          <w:shd w:fill="auto" w:val="clear"/>
          <w:vertAlign w:val="baseline"/>
          <w:lang w:val="hu-HU" w:eastAsia="en-US" w:bidi="ar-SA"/>
        </w:rPr>
        <w:tab/>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jelen nyilvános hirdetmény 1. pontja táblázatában * és ** jelölésű kikiáltási egység számokkal ellátott Szerb Köztársasági tulajdonú mezőgazdasági földek mezőgazdasági termelésre való használatára meghirdetett nyilvános árverésre jogosultak:</w:t>
      </w:r>
    </w:p>
    <w:p>
      <w:pPr>
        <w:pStyle w:val="TextBody"/>
        <w:bidi w:val="0"/>
        <w:spacing w:lineRule="auto" w:line="276"/>
        <w:ind w:left="920" w:right="128"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a jelen nyilvános hirdetmény 1. pontja alatt lévő táblázatban a * jelölésű egység számokra a természetes és jogi személyek, akik szerepelnek a Mezőgazdasági Birtokok Nyilvántartásában, és aktív státussal rendelkeznek; </w:t>
      </w:r>
    </w:p>
    <w:p>
      <w:pPr>
        <w:pStyle w:val="TextBody"/>
        <w:bidi w:val="0"/>
        <w:spacing w:lineRule="auto" w:line="276"/>
        <w:ind w:left="920" w:right="128"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a jelen nyilvános hirdetmény 1. pontja alatt lévő táblázatban a ** jelölésű egység számokra a természetes és jogi személyek, akik szerepelnek a Mezőgazdasági Birtokok Nyilvántartásában, és aktív státussal rendelkeznek, amely főtevékenységként a nyilvántartásban, vagy amelynek az alapító okiratában szerepel az energiaterületet szabályozó törvény által előírt energia tevékenység, és amelynek végzéséhez megújuló biomassza- és állattenyésztési forrásokat használnak, és amelyet a földbérleti szerződés megkötésétől számított három éven belül be kell nyújtaniuk annak az energialétesítménynek a működési engedélyének megszerzéséről szóló igazolást, amely működéséhez a megújuló biomassza-források felhasználását tervezik, amely annak a személynek a nevére szól, akivel a bérleti szerződést megkötötték, ellenkező esetben a szerződés érvényét veszti és a bejegyzett mezőgazdaságra pedig passzív státuszt határoznak meg.</w:t>
      </w:r>
    </w:p>
    <w:p>
      <w:pPr>
        <w:pStyle w:val="TextBody"/>
        <w:spacing w:before="7" w:after="0"/>
        <w:rPr>
          <w:sz w:val="27"/>
        </w:rPr>
      </w:pPr>
      <w:r>
        <w:rPr>
          <w:sz w:val="27"/>
        </w:rPr>
      </w:r>
    </w:p>
    <w:p>
      <w:pPr>
        <w:pStyle w:val="ListParagraph"/>
        <w:numPr>
          <w:ilvl w:val="0"/>
          <w:numId w:val="4"/>
        </w:numPr>
        <w:tabs>
          <w:tab w:val="left" w:pos="919" w:leader="none"/>
          <w:tab w:val="left" w:pos="920" w:leader="none"/>
        </w:tabs>
        <w:bidi w:val="0"/>
        <w:spacing w:lineRule="auto" w:line="276"/>
        <w:ind w:left="920" w:right="458"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jelen nyilvános hirdetmény 1. pontja táblázatában *** és **** jelölésű kikiáltási egység számokkal ellátott Szerb Köztársasági tulajdonú mezőgazdasági földek nem mezőgazdasági célú használatára meghirdetett nyilvános árverésre jogosultak a természetes és a jogi személyek:</w:t>
      </w:r>
    </w:p>
    <w:p>
      <w:pPr>
        <w:pStyle w:val="TextBody"/>
        <w:spacing w:before="9" w:after="0"/>
        <w:rPr>
          <w:sz w:val="27"/>
        </w:rPr>
      </w:pPr>
      <w:r>
        <w:rPr>
          <w:sz w:val="27"/>
        </w:rPr>
      </w:r>
    </w:p>
    <w:p>
      <w:pPr>
        <w:pStyle w:val="TextBody"/>
        <w:bidi w:val="0"/>
        <w:spacing w:lineRule="auto" w:line="276"/>
        <w:ind w:left="920" w:right="128" w:firstLine="42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a jelen nyilvános hirdetmény 1. pontja táblázatában *** jelölésű kikiáltási egység számokkal ellátott földek adhatóak szélerőművekhez a hozzájuk tartozó infrastruktúrával (szélerőmű létesítmények, távvezetékek, oszlopok, egyéb, az erőmű funkciójában lévő létesítmények, világítás stb.) és szélenergiával, illetve napenergiával villamosenergia-termelésre szolgáló berendezésekkel. energetikai erőművek a hozzá tartozó infrastruktúrával (napelemek, távvezetékek, egyéb erőműi funkciójú objektumok, világítás stb.) és napenergiával villamos energia előállítására szolgáló berendezések telepítésére;</w:t>
      </w:r>
    </w:p>
    <w:p>
      <w:pPr>
        <w:pStyle w:val="TextBody"/>
        <w:bidi w:val="0"/>
        <w:spacing w:lineRule="auto" w:line="276"/>
        <w:ind w:left="920" w:right="183" w:firstLine="360"/>
        <w:jc w:val="both"/>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a jelen nyilvános hirdetmény 1. pontja táblázatában **** jelölésű kikiáltási egység számokkal ellátott földek adhatóak geológiai kutatási munkák végzésére, illetve agyag, kavics, homok, kő stb. ásványi nyersanyagainak kiaknázására, illetve zagy, hamu, salak és egyéb veszélyes és káros anyagok meghatározott ideig történő elhelyezésére a mezőgazdasági területen.</w:t>
      </w:r>
    </w:p>
    <w:p>
      <w:pPr>
        <w:pStyle w:val="TextBody"/>
        <w:rPr>
          <w:sz w:val="26"/>
        </w:rPr>
      </w:pPr>
      <w:r>
        <w:rPr>
          <w:sz w:val="26"/>
        </w:rPr>
      </w:r>
    </w:p>
    <w:p>
      <w:pPr>
        <w:pStyle w:val="TextBody"/>
        <w:spacing w:before="6" w:after="0"/>
        <w:rPr>
          <w:sz w:val="29"/>
        </w:rPr>
      </w:pPr>
      <w:r>
        <w:rPr>
          <w:sz w:val="29"/>
        </w:rPr>
      </w:r>
    </w:p>
    <w:p>
      <w:pPr>
        <w:pStyle w:val="ListParagraph"/>
        <w:numPr>
          <w:ilvl w:val="0"/>
          <w:numId w:val="4"/>
        </w:numPr>
        <w:tabs>
          <w:tab w:val="left" w:pos="1039" w:leader="none"/>
          <w:tab w:val="left" w:pos="1040" w:leader="none"/>
        </w:tabs>
        <w:bidi w:val="0"/>
        <w:spacing w:lineRule="auto" w:line="276"/>
        <w:ind w:left="920" w:right="600"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2"/>
          <w:szCs w:val="22"/>
          <w:u w:val="none" w:color="00000A"/>
          <w:shd w:fill="auto" w:val="clear"/>
          <w:vertAlign w:val="baseline"/>
          <w:lang w:val="hu-HU" w:eastAsia="en-US" w:bidi="ar-SA"/>
        </w:rPr>
        <w:tab/>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4. A nyilvános árverés eljárását elektronikus úton, a nyilvános licitálás lebonyolítására szolgáló webalkalmazáson keresztül hajtják végre - https://gp.upz.minpolj.gov.rs/InzemBid (a továbbiakban: webalkalmazás), amely a Mezőgazdasági Földek Igazgatósága hivatalos internetes oldalán található.</w:t>
      </w:r>
    </w:p>
    <w:p>
      <w:pPr>
        <w:pStyle w:val="TextBody"/>
        <w:spacing w:before="9" w:after="0"/>
        <w:rPr>
          <w:sz w:val="27"/>
        </w:rPr>
      </w:pPr>
      <w:r>
        <w:rPr>
          <w:sz w:val="27"/>
        </w:rPr>
      </w:r>
    </w:p>
    <w:p>
      <w:pPr>
        <w:sectPr>
          <w:footerReference w:type="default" r:id="rId5"/>
          <w:type w:val="nextPage"/>
          <w:pgSz w:w="11906" w:h="16838"/>
          <w:pgMar w:left="600" w:right="580" w:header="0" w:top="740" w:footer="298" w:bottom="560" w:gutter="0"/>
          <w:pgNumType w:fmt="decimal"/>
          <w:formProt w:val="false"/>
          <w:textDirection w:val="lrTb"/>
          <w:docGrid w:type="default" w:linePitch="100" w:charSpace="4096"/>
        </w:sectPr>
        <w:pStyle w:val="ListParagraph"/>
        <w:numPr>
          <w:ilvl w:val="0"/>
          <w:numId w:val="4"/>
        </w:numPr>
        <w:tabs>
          <w:tab w:val="left" w:pos="1039" w:leader="none"/>
          <w:tab w:val="left" w:pos="1040" w:leader="none"/>
        </w:tabs>
        <w:bidi w:val="0"/>
        <w:spacing w:lineRule="auto" w:line="276"/>
        <w:ind w:left="920" w:right="820"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2"/>
          <w:szCs w:val="22"/>
          <w:u w:val="none" w:color="00000A"/>
          <w:shd w:fill="auto" w:val="clear"/>
          <w:vertAlign w:val="baseline"/>
          <w:lang w:val="hu-HU" w:eastAsia="en-US" w:bidi="ar-SA"/>
        </w:rPr>
        <w:tab/>
        <w:t>A nyilvános árverés eljárását akkor tartják meg, ha a nyilvános árverés lebonyolításáról szóló Pályázatban szereplő nyilvános hirdetményre legalább egy megfelelő pályázatot időben benyújtanak, és ha az egyes nyilvános árverésre vonatkozó letét befizetését külön-külön benyújtják.</w:t>
      </w:r>
    </w:p>
    <w:p>
      <w:pPr>
        <w:pStyle w:val="TextBody"/>
        <w:bidi w:val="0"/>
        <w:spacing w:before="76" w:after="0"/>
        <w:ind w:left="920" w:hanging="0"/>
        <w:jc w:val="left"/>
        <w:rPr/>
      </w:pPr>
      <w:r>
        <w:rPr/>
      </w:r>
    </w:p>
    <w:p>
      <w:pPr>
        <w:pStyle w:val="TextBody"/>
        <w:rPr>
          <w:sz w:val="20"/>
        </w:rPr>
      </w:pPr>
      <w:r>
        <w:rPr>
          <w:sz w:val="20"/>
        </w:rPr>
      </w:r>
    </w:p>
    <w:p>
      <w:pPr>
        <w:pStyle w:val="TextBody"/>
        <w:rPr>
          <w:sz w:val="20"/>
        </w:rPr>
      </w:pPr>
      <w:r>
        <w:rPr>
          <w:sz w:val="20"/>
        </w:rPr>
      </w:r>
    </w:p>
    <w:p>
      <w:pPr>
        <w:pStyle w:val="ListParagraph"/>
        <w:numPr>
          <w:ilvl w:val="0"/>
          <w:numId w:val="4"/>
        </w:numPr>
        <w:tabs>
          <w:tab w:val="left" w:pos="1039" w:leader="none"/>
          <w:tab w:val="left" w:pos="1040" w:leader="none"/>
        </w:tabs>
        <w:bidi w:val="0"/>
        <w:spacing w:lineRule="auto" w:line="276" w:before="224" w:after="0"/>
        <w:ind w:left="920" w:right="313"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2"/>
          <w:szCs w:val="22"/>
          <w:u w:val="none" w:color="00000A"/>
          <w:shd w:fill="auto" w:val="clear"/>
          <w:vertAlign w:val="baseline"/>
          <w:lang w:val="hu-HU" w:eastAsia="en-US" w:bidi="ar-SA"/>
        </w:rPr>
        <w:tab/>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Az ajánlattevő köteles a nyilvános árverésre jelentkezéssel együtt benyújtani a letét befizetésének igazolását a jelen nyilvános hirdetmény 1. táblázatában felsorolt ​​pontos dinár összegben, minden nyilvános árveréshez külön-külön, az Adai Községi Közigazagtási Hivatal számlájára: 840-785804-10, kivéve, ha nyilvános árverési egység esetében letéti összege kevesebb, mint 1000 dinár, az ajánlattevőnek nem kell befizetnie a kauciót, és igazolást benyújtania az adott nyilvános árverési egység nyilvános licitálásában való részvételhez.</w:t>
      </w:r>
    </w:p>
    <w:p>
      <w:pPr>
        <w:pStyle w:val="TextBody"/>
        <w:spacing w:before="8" w:after="0"/>
        <w:rPr>
          <w:sz w:val="27"/>
        </w:rPr>
      </w:pPr>
      <w:r>
        <w:rPr>
          <w:sz w:val="27"/>
        </w:rPr>
      </w:r>
    </w:p>
    <w:p>
      <w:pPr>
        <w:pStyle w:val="ListParagraph"/>
        <w:numPr>
          <w:ilvl w:val="0"/>
          <w:numId w:val="4"/>
        </w:numPr>
        <w:tabs>
          <w:tab w:val="left" w:pos="979" w:leader="none"/>
          <w:tab w:val="left" w:pos="980" w:leader="none"/>
        </w:tabs>
        <w:bidi w:val="0"/>
        <w:spacing w:lineRule="auto" w:line="276"/>
        <w:ind w:left="920" w:right="357"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2"/>
          <w:szCs w:val="22"/>
          <w:u w:val="none" w:color="00000A"/>
          <w:shd w:fill="auto" w:val="clear"/>
          <w:vertAlign w:val="baseline"/>
          <w:lang w:val="hu-HU" w:eastAsia="en-US" w:bidi="ar-SA"/>
        </w:rPr>
        <w:tab/>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legkedvezőbb ajánlattevők kivételével minden licitáló a letétjét a nyilvános árverést követően visszakapja. A legkedvezőbb ajánlatot tevő letétjét az éves bérleti díjba, illetve térítménybe számítják be. Ha a legkedvezőbb ajánlattevő eláll az ajánlatától, a letétet nem kapja vissza.</w:t>
      </w:r>
    </w:p>
    <w:p>
      <w:pPr>
        <w:pStyle w:val="TextBody"/>
        <w:spacing w:before="9" w:after="0"/>
        <w:rPr>
          <w:sz w:val="27"/>
        </w:rPr>
      </w:pPr>
      <w:r>
        <w:rPr>
          <w:sz w:val="27"/>
        </w:rPr>
      </w:r>
    </w:p>
    <w:p>
      <w:pPr>
        <w:pStyle w:val="ListParagraph"/>
        <w:numPr>
          <w:ilvl w:val="0"/>
          <w:numId w:val="4"/>
        </w:numPr>
        <w:tabs>
          <w:tab w:val="left" w:pos="1039" w:leader="none"/>
          <w:tab w:val="left" w:pos="1040" w:leader="none"/>
        </w:tabs>
        <w:bidi w:val="0"/>
        <w:spacing w:lineRule="auto" w:line="276" w:before="1" w:after="0"/>
        <w:ind w:left="920" w:right="312"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2"/>
          <w:szCs w:val="22"/>
          <w:u w:val="none" w:color="00000A"/>
          <w:shd w:fill="auto" w:val="clear"/>
          <w:vertAlign w:val="baseline"/>
          <w:lang w:val="hu-HU" w:eastAsia="en-US" w:bidi="ar-SA"/>
        </w:rPr>
        <w:tab/>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legkedvezőbb ajánlattevő az az ajánlattevő, aki teljesíti a mezőgazdasági földterület bérleti és használati feltételeit a mezőgazdasági földterületeket szabályozó előírásoknak megfelelően, amelyek a Szerb Köztársasági tulajdonú mezőgazdasági földterületek igazgatását és használatát szabályozzák, és a legmagasabb bérleti árat kínálja a nyilvános árverési egységre.</w:t>
      </w:r>
    </w:p>
    <w:p>
      <w:pPr>
        <w:pStyle w:val="TextBody"/>
        <w:spacing w:before="8" w:after="0"/>
        <w:rPr>
          <w:sz w:val="27"/>
        </w:rPr>
      </w:pPr>
      <w:r>
        <w:rPr>
          <w:sz w:val="27"/>
        </w:rPr>
      </w:r>
    </w:p>
    <w:p>
      <w:pPr>
        <w:pStyle w:val="ListParagraph"/>
        <w:numPr>
          <w:ilvl w:val="0"/>
          <w:numId w:val="4"/>
        </w:numPr>
        <w:tabs>
          <w:tab w:val="left" w:pos="1039" w:leader="none"/>
          <w:tab w:val="left" w:pos="1040" w:leader="none"/>
        </w:tabs>
        <w:bidi w:val="0"/>
        <w:spacing w:lineRule="auto" w:line="276" w:before="1" w:after="0"/>
        <w:ind w:left="920" w:right="483"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2"/>
          <w:szCs w:val="22"/>
          <w:u w:val="none" w:color="00000A"/>
          <w:shd w:fill="auto" w:val="clear"/>
          <w:vertAlign w:val="baseline"/>
          <w:lang w:val="hu-HU" w:eastAsia="en-US" w:bidi="ar-SA"/>
        </w:rPr>
        <w:tab/>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Ha egynél több résztvevő jelentkezik a nyilvános árverési egységre, akik megfelelnek a mezőgazdasági földterület bérleti és használati feltételeinek, és akik a legmagasabb bérleti árat kínálták ugyanabban az összegben, akkor a földterületet annak az ajánlattevőnek adják bérbe, akinek a pályázata először érkezett a webalkalmazásba.</w:t>
      </w:r>
    </w:p>
    <w:p>
      <w:pPr>
        <w:pStyle w:val="TextBody"/>
        <w:spacing w:before="11" w:after="0"/>
        <w:rPr>
          <w:sz w:val="19"/>
        </w:rPr>
      </w:pPr>
      <w:r>
        <w:rPr>
          <w:sz w:val="19"/>
        </w:rPr>
      </w:r>
    </w:p>
    <w:p>
      <w:pPr>
        <w:pStyle w:val="ListParagraph"/>
        <w:numPr>
          <w:ilvl w:val="0"/>
          <w:numId w:val="4"/>
        </w:numPr>
        <w:tabs>
          <w:tab w:val="left" w:pos="920" w:leader="none"/>
        </w:tabs>
        <w:bidi w:val="0"/>
        <w:spacing w:lineRule="auto" w:line="276" w:before="90" w:after="0"/>
        <w:ind w:left="920" w:right="241" w:hanging="400"/>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Ha a legkedvezőbb ajánlatot tevő a bérleti vagy használati szerződéstől a ranglista kialakulása után lemond, vagyis a bérleti vagy használati feltételeknek már nem felel meg, a letétet nem kapja vissza, és a nyilvános ajánlattételi egység nem valósult meg a lebonyolított nyilvános ajánlattételi körben.</w:t>
      </w:r>
    </w:p>
    <w:p>
      <w:pPr>
        <w:pStyle w:val="TextBody"/>
        <w:spacing w:before="11" w:after="0"/>
        <w:rPr>
          <w:sz w:val="19"/>
        </w:rPr>
      </w:pPr>
      <w:r>
        <w:rPr>
          <w:sz w:val="19"/>
        </w:rPr>
      </w:r>
    </w:p>
    <w:p>
      <w:pPr>
        <w:pStyle w:val="ListParagraph"/>
        <w:numPr>
          <w:ilvl w:val="0"/>
          <w:numId w:val="4"/>
        </w:numPr>
        <w:tabs>
          <w:tab w:val="left" w:pos="1039" w:leader="none"/>
          <w:tab w:val="left" w:pos="1040" w:leader="none"/>
        </w:tabs>
        <w:bidi w:val="0"/>
        <w:spacing w:lineRule="auto" w:line="276" w:before="90" w:after="0"/>
        <w:ind w:left="920" w:right="320" w:hanging="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2"/>
          <w:szCs w:val="22"/>
          <w:u w:val="none" w:color="00000A"/>
          <w:shd w:fill="auto" w:val="clear"/>
          <w:vertAlign w:val="baseline"/>
          <w:lang w:val="hu-HU" w:eastAsia="en-US" w:bidi="ar-SA"/>
        </w:rPr>
        <w:tab/>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Nem jogosultak a Szerb Köztársasági tulajdonú földek bérlésére és használatára azon Mezőgazdasági Birtokok Nyilvántartásában szereplő természetes és jogi személyek, akik: </w:t>
      </w:r>
    </w:p>
    <w:p>
      <w:pPr>
        <w:pStyle w:val="ListParagraph"/>
        <w:numPr>
          <w:ilvl w:val="1"/>
          <w:numId w:val="4"/>
        </w:numPr>
        <w:tabs>
          <w:tab w:val="left" w:pos="1180" w:leader="none"/>
        </w:tabs>
        <w:bidi w:val="0"/>
        <w:spacing w:lineRule="exact" w:line="276"/>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passzív státussal rendelkeznek</w:t>
      </w:r>
    </w:p>
    <w:p>
      <w:pPr>
        <w:pStyle w:val="ListParagraph"/>
        <w:numPr>
          <w:ilvl w:val="1"/>
          <w:numId w:val="4"/>
        </w:numPr>
        <w:tabs>
          <w:tab w:val="left" w:pos="1180" w:leader="none"/>
        </w:tabs>
        <w:bidi w:val="0"/>
        <w:spacing w:lineRule="auto" w:line="276" w:before="44" w:after="0"/>
        <w:ind w:left="920" w:right="387"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nem teljesítették az előző vagy folyó, Szerb Köztársasági tulajdonú földek bérbeadásáról szólószerződés kötelezettségeit, </w:t>
      </w:r>
    </w:p>
    <w:p>
      <w:pPr>
        <w:pStyle w:val="ListParagraph"/>
        <w:numPr>
          <w:ilvl w:val="1"/>
          <w:numId w:val="4"/>
        </w:numPr>
        <w:tabs>
          <w:tab w:val="left" w:pos="1180" w:leader="none"/>
        </w:tabs>
        <w:bidi w:val="0"/>
        <w:spacing w:lineRule="exact" w:line="276"/>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birtokháborítást követtek el a Szerb Köztársasági tulajdonú mezőgazdasági földterületeken, </w:t>
      </w:r>
    </w:p>
    <w:p>
      <w:pPr>
        <w:pStyle w:val="ListParagraph"/>
        <w:numPr>
          <w:ilvl w:val="1"/>
          <w:numId w:val="4"/>
        </w:numPr>
        <w:tabs>
          <w:tab w:val="left" w:pos="1180" w:leader="none"/>
        </w:tabs>
        <w:bidi w:val="0"/>
        <w:spacing w:lineRule="auto" w:line="276" w:before="44" w:after="0"/>
        <w:ind w:left="920" w:right="547"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zavarták a Szerb Köztársasági tulajdonú földek bérbeadása nyilvános árverésének zökkenőmentes eljárását, </w:t>
      </w:r>
    </w:p>
    <w:p>
      <w:pPr>
        <w:pStyle w:val="ListParagraph"/>
        <w:numPr>
          <w:ilvl w:val="1"/>
          <w:numId w:val="4"/>
        </w:numPr>
        <w:tabs>
          <w:tab w:val="left" w:pos="1180" w:leader="none"/>
        </w:tabs>
        <w:bidi w:val="0"/>
        <w:spacing w:lineRule="exact" w:line="276"/>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jogtalanul használták a Szerb Köztársasági tulajdonú földeket, </w:t>
      </w:r>
    </w:p>
    <w:p>
      <w:pPr>
        <w:pStyle w:val="ListParagraph"/>
        <w:numPr>
          <w:ilvl w:val="1"/>
          <w:numId w:val="4"/>
        </w:numPr>
        <w:tabs>
          <w:tab w:val="left" w:pos="1180" w:leader="none"/>
        </w:tabs>
        <w:bidi w:val="0"/>
        <w:spacing w:before="44" w:after="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albérletbe adták a bérelt Szerb Köztársasági tulajdonú földeket. </w:t>
      </w:r>
    </w:p>
    <w:p>
      <w:pPr>
        <w:pStyle w:val="TextBody"/>
        <w:rPr>
          <w:sz w:val="26"/>
        </w:rPr>
      </w:pPr>
      <w:r>
        <w:rPr>
          <w:sz w:val="26"/>
        </w:rPr>
      </w:r>
    </w:p>
    <w:p>
      <w:pPr>
        <w:pStyle w:val="TextBody"/>
        <w:bidi w:val="0"/>
        <w:spacing w:before="225" w:after="0"/>
        <w:ind w:left="367" w:right="384"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III</w:t>
      </w:r>
    </w:p>
    <w:p>
      <w:pPr>
        <w:pStyle w:val="TextBody"/>
        <w:bidi w:val="0"/>
        <w:spacing w:before="44" w:after="0"/>
        <w:ind w:left="318" w:right="395"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nyilvános árverésre való jelentkezéshez szükséges dokumentáció –</w:t>
      </w:r>
    </w:p>
    <w:p>
      <w:pPr>
        <w:pStyle w:val="TextBody"/>
        <w:spacing w:before="10" w:after="0"/>
        <w:rPr>
          <w:sz w:val="16"/>
        </w:rPr>
      </w:pPr>
      <w:r>
        <w:rPr>
          <w:sz w:val="16"/>
        </w:rPr>
      </w:r>
    </w:p>
    <w:p>
      <w:pPr>
        <w:pStyle w:val="ListParagraph"/>
        <w:numPr>
          <w:ilvl w:val="0"/>
          <w:numId w:val="3"/>
        </w:numPr>
        <w:tabs>
          <w:tab w:val="left" w:pos="820" w:leader="none"/>
        </w:tabs>
        <w:bidi w:val="0"/>
        <w:spacing w:lineRule="auto" w:line="276" w:before="90" w:after="0"/>
        <w:ind w:left="120" w:right="256" w:firstLine="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Az ajánlattevő azt, hogy megfelel a nyilvános árverésre való jelentkezés feltételeinek a mezőgazdasági termelésre, az alábbi dokumentumokkal igazolja:</w:t>
      </w:r>
    </w:p>
    <w:p>
      <w:pPr>
        <w:pStyle w:val="ListParagraph"/>
        <w:numPr>
          <w:ilvl w:val="0"/>
          <w:numId w:val="2"/>
        </w:numPr>
        <w:tabs>
          <w:tab w:val="left" w:pos="260" w:leader="none"/>
        </w:tabs>
        <w:bidi w:val="0"/>
        <w:spacing w:lineRule="exact" w:line="276"/>
        <w:ind w:left="259" w:hanging="14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természetes személy esetében:</w:t>
      </w:r>
    </w:p>
    <w:p>
      <w:pPr>
        <w:pStyle w:val="TextBody"/>
        <w:bidi w:val="0"/>
        <w:spacing w:before="44" w:after="0"/>
        <w:ind w:left="54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személyigazolvány vagy leolvasott személyigazolvány, csipes személyigazolvány esetében.</w:t>
      </w:r>
    </w:p>
    <w:p>
      <w:pPr>
        <w:sectPr>
          <w:footerReference w:type="default" r:id="rId6"/>
          <w:type w:val="nextPage"/>
          <w:pgSz w:w="11906" w:h="16838"/>
          <w:pgMar w:left="600" w:right="580" w:header="0" w:top="740" w:footer="298" w:bottom="560" w:gutter="0"/>
          <w:pgNumType w:fmt="decimal"/>
          <w:formProt w:val="false"/>
          <w:textDirection w:val="lrTb"/>
          <w:docGrid w:type="default" w:linePitch="100" w:charSpace="4096"/>
        </w:sectPr>
        <w:pStyle w:val="ListParagraph"/>
        <w:numPr>
          <w:ilvl w:val="0"/>
          <w:numId w:val="2"/>
        </w:numPr>
        <w:tabs>
          <w:tab w:val="left" w:pos="260" w:leader="none"/>
        </w:tabs>
        <w:bidi w:val="0"/>
        <w:spacing w:before="44" w:after="0"/>
        <w:ind w:left="259" w:hanging="14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jogi személy esetében:</w:t>
      </w:r>
    </w:p>
    <w:p>
      <w:pPr>
        <w:pStyle w:val="TextBody"/>
        <w:bidi w:val="0"/>
        <w:spacing w:before="76" w:after="0"/>
        <w:ind w:left="54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kivonat a gazdasági jegyzékből (nem régebbi hat hónapnál). </w:t>
      </w:r>
    </w:p>
    <w:p>
      <w:pPr>
        <w:pStyle w:val="TextBody"/>
        <w:rPr>
          <w:sz w:val="26"/>
        </w:rPr>
      </w:pPr>
      <w:r>
        <w:rPr>
          <w:sz w:val="26"/>
        </w:rPr>
      </w:r>
    </w:p>
    <w:p>
      <w:pPr>
        <w:pStyle w:val="ListParagraph"/>
        <w:numPr>
          <w:ilvl w:val="0"/>
          <w:numId w:val="3"/>
        </w:numPr>
        <w:tabs>
          <w:tab w:val="left" w:pos="760" w:leader="none"/>
        </w:tabs>
        <w:bidi w:val="0"/>
        <w:spacing w:lineRule="auto" w:line="276" w:before="225" w:after="0"/>
        <w:ind w:left="120" w:right="218" w:firstLine="40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Az ajánlattevő azt, hogy megfelel a Szerb Köztársasági tulajdonú mezőgazdasági földek használatára -mezőgazdasági termelésre kiírt nyilvános árverésre való jelentkezési feltételeknek, a nyilvános hirdetmény 1. pontja alatt lévő táblázatban * jelölésű egységek esetében a következő dokumentumokkal igazolja: </w:t>
      </w:r>
    </w:p>
    <w:p>
      <w:pPr>
        <w:pStyle w:val="TextBody"/>
        <w:bidi w:val="0"/>
        <w:spacing w:lineRule="exact" w:line="276"/>
        <w:ind w:left="54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természetes személyek esetében személyi igazolvánnyal, vagy leolvasott személyi igazolvánnyal csipes igazolvány esetében;</w:t>
      </w:r>
    </w:p>
    <w:p>
      <w:pPr>
        <w:pStyle w:val="TextBody"/>
        <w:bidi w:val="0"/>
        <w:spacing w:before="44" w:after="0"/>
        <w:ind w:left="54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jogi személyek esetében kivonat a gazdasági jegyzékből (nem régebbi hat hónapnál). </w:t>
      </w:r>
    </w:p>
    <w:p>
      <w:pPr>
        <w:pStyle w:val="TextBody"/>
        <w:spacing w:before="7" w:after="0"/>
        <w:rPr>
          <w:sz w:val="31"/>
        </w:rPr>
      </w:pPr>
      <w:r>
        <w:rPr>
          <w:sz w:val="31"/>
        </w:rPr>
      </w:r>
    </w:p>
    <w:p>
      <w:pPr>
        <w:pStyle w:val="ListParagraph"/>
        <w:numPr>
          <w:ilvl w:val="0"/>
          <w:numId w:val="3"/>
        </w:numPr>
        <w:tabs>
          <w:tab w:val="left" w:pos="780" w:leader="none"/>
        </w:tabs>
        <w:bidi w:val="0"/>
        <w:spacing w:lineRule="auto" w:line="276"/>
        <w:ind w:left="120" w:right="390" w:firstLine="42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Az ajánlattevő azt, hogy megfelel a Szerb Köztársasági tulajdonú mezőgazdasági földek használatára - biomasszából és állattenyésztésből származó megújuló energiaforrásokból való energiatermelésre kiírt nyilvános árverésre való jelentkezési feltételeknek, a hirdetmény 1. pontja alatt lévő táblázatban  ** jelölésű egységek esetében a következő dokumentumokkal igazolja: </w:t>
      </w:r>
    </w:p>
    <w:p>
      <w:pPr>
        <w:pStyle w:val="TextBody"/>
        <w:bidi w:val="0"/>
        <w:spacing w:lineRule="auto" w:line="276"/>
        <w:ind w:left="120" w:firstLine="42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kivonat a gazdaság nyilvántartásból (nem régebbi 6 hónapnál) illetve alapítói okirat, mint bizonyíték, hogy be van jegyezve az energiatevékenységre, amely végzéséhez biomasszából és állattenyésztésből származó megújuló energiaforrást használ;</w:t>
      </w:r>
    </w:p>
    <w:p>
      <w:pPr>
        <w:pStyle w:val="ListParagraph"/>
        <w:numPr>
          <w:ilvl w:val="0"/>
          <w:numId w:val="3"/>
        </w:numPr>
        <w:tabs>
          <w:tab w:val="left" w:pos="600" w:leader="none"/>
        </w:tabs>
        <w:bidi w:val="0"/>
        <w:spacing w:lineRule="auto" w:line="276"/>
        <w:ind w:left="120" w:right="709" w:firstLine="24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Az ajánlattevő azt, hogy megfelel a Szerb Köztársasági tulajdonú mezőgazdasági földek használatára - nem mezőgazdasági termelésre kiírt nyilvános árverésre való jelentkezési feltételeknek, a nyilvános hirdetmény 1. pontja alatt lévő táblázatban *** és **** jelölésű egységek esetében a következő dokumentumokkal igazolja: </w:t>
      </w:r>
    </w:p>
    <w:p>
      <w:pPr>
        <w:pStyle w:val="ListParagraph"/>
        <w:numPr>
          <w:ilvl w:val="1"/>
          <w:numId w:val="3"/>
        </w:numPr>
        <w:tabs>
          <w:tab w:val="left" w:pos="860" w:leader="none"/>
        </w:tabs>
        <w:bidi w:val="0"/>
        <w:spacing w:lineRule="exact" w:line="276"/>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természetes személyek esetében személyi igazolvánnyal, vagy leolvasott személyi igazolvánnyal csipes igazolvány esetében;</w:t>
      </w:r>
    </w:p>
    <w:p>
      <w:pPr>
        <w:pStyle w:val="ListParagraph"/>
        <w:numPr>
          <w:ilvl w:val="1"/>
          <w:numId w:val="3"/>
        </w:numPr>
        <w:tabs>
          <w:tab w:val="left" w:pos="860" w:leader="none"/>
        </w:tabs>
        <w:bidi w:val="0"/>
        <w:spacing w:before="43" w:after="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jogi személyek esetében kivonat a gazdasági jegyzékből (nem régebbi hat hónapnál). </w:t>
      </w:r>
    </w:p>
    <w:p>
      <w:pPr>
        <w:pStyle w:val="TextBody"/>
        <w:rPr>
          <w:sz w:val="26"/>
        </w:rPr>
      </w:pPr>
      <w:r>
        <w:rPr>
          <w:sz w:val="26"/>
        </w:rPr>
      </w:r>
    </w:p>
    <w:p>
      <w:pPr>
        <w:pStyle w:val="TextBody"/>
        <w:spacing w:before="6" w:after="0"/>
        <w:rPr>
          <w:sz w:val="33"/>
        </w:rPr>
      </w:pPr>
      <w:r>
        <w:rPr>
          <w:sz w:val="33"/>
        </w:rPr>
      </w:r>
    </w:p>
    <w:p>
      <w:pPr>
        <w:pStyle w:val="TextBody"/>
        <w:bidi w:val="0"/>
        <w:spacing w:lineRule="auto" w:line="276"/>
        <w:ind w:left="12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Az ajánlattevő a webalkalmazáson keresztül az alábbiak szerint jelentkezik és csatolja a beolvasott, illetve fényképezett dokumentációt, amellyel igazolja a bérleti és használati jog megvalósítása feltételeinek teljesítését:</w:t>
      </w:r>
    </w:p>
    <w:p>
      <w:pPr>
        <w:pStyle w:val="TextBody"/>
        <w:spacing w:before="9" w:after="0"/>
        <w:rPr>
          <w:sz w:val="27"/>
        </w:rPr>
      </w:pPr>
      <w:r>
        <w:rPr>
          <w:sz w:val="27"/>
        </w:rPr>
      </w:r>
    </w:p>
    <w:p>
      <w:pPr>
        <w:pStyle w:val="ListParagraph"/>
        <w:numPr>
          <w:ilvl w:val="0"/>
          <w:numId w:val="1"/>
        </w:numPr>
        <w:tabs>
          <w:tab w:val="left" w:pos="360" w:leader="none"/>
        </w:tabs>
        <w:bidi w:val="0"/>
        <w:spacing w:lineRule="auto" w:line="276"/>
        <w:ind w:left="120" w:right="448" w:hanging="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hirdetmény III. részének 1. pontjában említett, Szerb Köztársasági tulajdonú mezőgazdasági földek bérléséhez mezőgazdasági termelésre szükséges dokumentáció és bizonyíték a letét befizetéséről.</w:t>
      </w:r>
    </w:p>
    <w:p>
      <w:pPr>
        <w:pStyle w:val="ListParagraph"/>
        <w:numPr>
          <w:ilvl w:val="0"/>
          <w:numId w:val="1"/>
        </w:numPr>
        <w:tabs>
          <w:tab w:val="left" w:pos="360" w:leader="none"/>
        </w:tabs>
        <w:bidi w:val="0"/>
        <w:spacing w:lineRule="auto" w:line="276"/>
        <w:ind w:left="120" w:right="1141" w:hanging="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a hirdetmény II. részének 2. pontjában említett, a Szerb Köztársasági tulajdonú mezőgazdasági földek mezőgazdasági termelésre való használatához szükséges dokumentáció; </w:t>
      </w:r>
    </w:p>
    <w:p>
      <w:pPr>
        <w:pStyle w:val="ListParagraph"/>
        <w:numPr>
          <w:ilvl w:val="0"/>
          <w:numId w:val="1"/>
        </w:numPr>
        <w:tabs>
          <w:tab w:val="left" w:pos="360" w:leader="none"/>
        </w:tabs>
        <w:bidi w:val="0"/>
        <w:spacing w:lineRule="auto" w:line="276"/>
        <w:ind w:left="120" w:right="330" w:hanging="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nyilvános hirdetmény III. részének 3. pontjában említett, a Szerb Köztársasági tulajdonú mezőgazdasági földnek biomasszából és állattenyésztésből származó megújuló energiaforrásokból való energiatermelésre történő használatához szükséges dokumentáció.</w:t>
      </w:r>
    </w:p>
    <w:p>
      <w:pPr>
        <w:pStyle w:val="ListParagraph"/>
        <w:numPr>
          <w:ilvl w:val="0"/>
          <w:numId w:val="1"/>
        </w:numPr>
        <w:tabs>
          <w:tab w:val="left" w:pos="360" w:leader="none"/>
        </w:tabs>
        <w:bidi w:val="0"/>
        <w:spacing w:lineRule="auto" w:line="276"/>
        <w:ind w:left="120" w:right="376" w:hanging="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nyilvános hirdetmény III. részének 4. pontjában említett, a Szerb Köztársasági tulajdonú mezőgazdasági föld nem mezőgazdasági célú  bérléséhez szükséges dokumentáció és bizonyíték a letét befizetéséről.</w:t>
      </w:r>
    </w:p>
    <w:p>
      <w:pPr>
        <w:pStyle w:val="TextBody"/>
        <w:rPr>
          <w:sz w:val="26"/>
        </w:rPr>
      </w:pPr>
      <w:r>
        <w:rPr>
          <w:sz w:val="26"/>
        </w:rPr>
      </w:r>
    </w:p>
    <w:p>
      <w:pPr>
        <w:pStyle w:val="TextBody"/>
        <w:spacing w:before="6" w:after="0"/>
        <w:rPr>
          <w:sz w:val="29"/>
        </w:rPr>
      </w:pPr>
      <w:r>
        <w:rPr>
          <w:sz w:val="29"/>
        </w:rPr>
      </w:r>
    </w:p>
    <w:p>
      <w:pPr>
        <w:pStyle w:val="TextBody"/>
        <w:bidi w:val="0"/>
        <w:spacing w:lineRule="auto" w:line="276" w:before="1" w:after="0"/>
        <w:ind w:left="12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Az ajánlattevő felelős az webalkalmazásba bevitt adatok pontosságáért, valamint az általa csatolt dokumentumok hitelességéért, amelyeknek olvashatónak kell lenniük.</w:t>
      </w:r>
    </w:p>
    <w:p>
      <w:pPr>
        <w:pStyle w:val="TextBody"/>
        <w:spacing w:before="9" w:after="0"/>
        <w:rPr>
          <w:sz w:val="20"/>
        </w:rPr>
      </w:pPr>
      <w:r>
        <w:rPr>
          <w:sz w:val="20"/>
        </w:rPr>
      </w:r>
    </w:p>
    <w:p>
      <w:pPr>
        <w:pStyle w:val="TextBody"/>
        <w:bidi w:val="0"/>
        <w:ind w:left="367" w:right="384"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IV</w:t>
      </w:r>
    </w:p>
    <w:p>
      <w:pPr>
        <w:pStyle w:val="TextBody"/>
        <w:bidi w:val="0"/>
        <w:spacing w:before="44" w:after="0"/>
        <w:ind w:left="367" w:right="384"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Jelentkezési határidő -</w:t>
      </w:r>
    </w:p>
    <w:p>
      <w:pPr>
        <w:pStyle w:val="TextBody"/>
        <w:spacing w:before="8" w:after="0"/>
        <w:rPr/>
      </w:pPr>
      <w:r>
        <w:rPr/>
      </w:r>
    </w:p>
    <w:p>
      <w:pPr>
        <w:pStyle w:val="TextBody"/>
        <w:bidi w:val="0"/>
        <w:spacing w:lineRule="auto" w:line="276"/>
        <w:ind w:left="119" w:firstLine="884"/>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jelentkezési határidő és a dokumentumok átadásának határideje a webalkalmazásban 2023.08.25-én 14,00 óra.</w:t>
      </w:r>
    </w:p>
    <w:p>
      <w:pPr>
        <w:pStyle w:val="TextBody"/>
        <w:spacing w:before="9" w:after="0"/>
        <w:rPr>
          <w:sz w:val="27"/>
        </w:rPr>
      </w:pPr>
      <w:r>
        <w:rPr>
          <w:sz w:val="27"/>
        </w:rPr>
      </w:r>
    </w:p>
    <w:p>
      <w:pPr>
        <w:pStyle w:val="TextBody"/>
        <w:bidi w:val="0"/>
        <w:spacing w:before="1" w:after="0"/>
        <w:ind w:left="30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hiányos jelentkezések nem lesznek figyelembe véve.</w:t>
      </w:r>
    </w:p>
    <w:p>
      <w:pPr>
        <w:pStyle w:val="TextBody"/>
        <w:bidi w:val="0"/>
        <w:spacing w:before="44" w:after="0"/>
        <w:ind w:left="30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benyújtást követően a jelentkezés és az ajánlat nem módosítható.</w:t>
      </w:r>
    </w:p>
    <w:p>
      <w:pPr>
        <w:pStyle w:val="TextBody"/>
        <w:bidi w:val="0"/>
        <w:spacing w:before="44" w:after="0"/>
        <w:ind w:left="30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vertAlign w:val="baseline"/>
          <w:lang w:val="hu-HU" w:eastAsia="en-US" w:bidi="ar-SA"/>
        </w:rPr>
      </w:pPr>
      <w:r>
        <w:rPr/>
      </w:r>
    </w:p>
    <w:p>
      <w:pPr>
        <w:pStyle w:val="TextBody"/>
        <w:bidi w:val="0"/>
        <w:spacing w:before="76" w:after="0"/>
        <w:ind w:right="17"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w:t>
      </w:r>
    </w:p>
    <w:p>
      <w:pPr>
        <w:pStyle w:val="TextBody"/>
        <w:bidi w:val="0"/>
        <w:spacing w:before="44" w:after="0"/>
        <w:ind w:left="318" w:right="395"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Nyilvános árverés -</w:t>
      </w:r>
    </w:p>
    <w:p>
      <w:pPr>
        <w:pStyle w:val="TextBody"/>
        <w:spacing w:before="8" w:after="0"/>
        <w:rPr/>
      </w:pPr>
      <w:r>
        <w:rPr/>
      </w:r>
    </w:p>
    <w:p>
      <w:pPr>
        <w:pStyle w:val="TextBody"/>
        <w:bidi w:val="0"/>
        <w:spacing w:lineRule="auto" w:line="276"/>
        <w:ind w:left="120" w:firstLine="40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jelen nyilvános  hirdetmény I. része 1. pontjában említett földbérleti és földhasználati ajánlatok kinyitása a következőképpen történik:</w:t>
      </w:r>
    </w:p>
    <w:p>
      <w:pPr>
        <w:pStyle w:val="TextBody"/>
        <w:rPr>
          <w:sz w:val="20"/>
        </w:rPr>
      </w:pPr>
      <w:r>
        <w:rPr>
          <w:sz w:val="20"/>
        </w:rPr>
      </w:r>
    </w:p>
    <w:p>
      <w:pPr>
        <w:pStyle w:val="TextBody"/>
        <w:spacing w:before="10" w:after="1"/>
        <w:rPr>
          <w:sz w:val="12"/>
        </w:rPr>
      </w:pPr>
      <w:r>
        <w:rPr>
          <w:sz w:val="12"/>
        </w:rPr>
      </w:r>
    </w:p>
    <w:tbl>
      <w:tblPr>
        <w:tblStyle w:val="TableNormal1"/>
        <w:tblW w:w="10461" w:type="dxa"/>
        <w:jc w:val="left"/>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2852"/>
        <w:gridCol w:w="3804"/>
        <w:gridCol w:w="3805"/>
      </w:tblGrid>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0" w:type="dxa"/>
            </w:tcMar>
          </w:tcPr>
          <w:p>
            <w:pPr>
              <w:pStyle w:val="TableParagraph"/>
              <w:bidi w:val="0"/>
              <w:spacing w:lineRule="exact" w:line="239" w:before="51" w:after="0"/>
              <w:ind w:left="884"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KK</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Keltezés</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Kezdési időpont</w:t>
            </w:r>
          </w:p>
        </w:tc>
      </w:tr>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885"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04.09.2023</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2"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10:00</w:t>
            </w:r>
          </w:p>
        </w:tc>
      </w:tr>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884"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Mohol</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04.09.2023</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2"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10:00</w:t>
            </w:r>
          </w:p>
        </w:tc>
      </w:tr>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885"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Völgypart</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04.09.2023</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2"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10:00</w:t>
            </w:r>
          </w:p>
        </w:tc>
      </w:tr>
      <w:tr>
        <w:trPr>
          <w:trHeight w:val="310" w:hRule="atLeast"/>
        </w:trPr>
        <w:tc>
          <w:tcPr>
            <w:tcW w:w="2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884" w:right="875"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Törökfalu</w:t>
            </w:r>
          </w:p>
        </w:tc>
        <w:tc>
          <w:tcPr>
            <w:tcW w:w="3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3"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04.09.2023</w:t>
            </w:r>
          </w:p>
        </w:tc>
        <w:tc>
          <w:tcPr>
            <w:tcW w:w="3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bidi w:val="0"/>
              <w:spacing w:lineRule="exact" w:line="239" w:before="51" w:after="0"/>
              <w:ind w:left="922" w:right="914" w:hanging="0"/>
              <w:jc w:val="center"/>
              <w:rPr>
                <w:rFonts w:ascii="Times New Roman" w:hAnsi="Times New Roman" w:eastAsia="Times New Roman" w:cs="Times New Roman"/>
                <w:sz w:val="24"/>
                <w:szCs w:val="22"/>
                <w:lang w:val="en-US"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10:00</w:t>
            </w:r>
          </w:p>
        </w:tc>
      </w:tr>
    </w:tbl>
    <w:p>
      <w:pPr>
        <w:pStyle w:val="TextBody"/>
        <w:rPr>
          <w:sz w:val="26"/>
        </w:rPr>
      </w:pPr>
      <w:r>
        <w:rPr>
          <w:sz w:val="26"/>
        </w:rPr>
      </w:r>
    </w:p>
    <w:p>
      <w:pPr>
        <w:pStyle w:val="TextBody"/>
        <w:rPr>
          <w:sz w:val="26"/>
        </w:rPr>
      </w:pPr>
      <w:r>
        <w:rPr>
          <w:sz w:val="26"/>
        </w:rPr>
      </w:r>
    </w:p>
    <w:p>
      <w:pPr>
        <w:pStyle w:val="TextBody"/>
        <w:bidi w:val="0"/>
        <w:spacing w:lineRule="auto" w:line="276" w:before="173" w:after="0"/>
        <w:ind w:left="120" w:right="130" w:firstLine="581"/>
        <w:jc w:val="both"/>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nyilvános hirdetmény IV. részében leírt pályázati határidő lejárta után, mégpedig a jelen nyilvános hirdetmény V. részében, az ajánlatok kinyitására meghatározott nap előtt, a helyi önkormányzati egység illetékes szerve  a webalkalmazásban mellékelt dokumentáció alapján megállapítja,  az összes pályázó esetében, a feltételek teljesítését a bérleti, illetve használati jog gyakorlásához.</w:t>
      </w:r>
    </w:p>
    <w:p>
      <w:pPr>
        <w:pStyle w:val="TextBody"/>
        <w:spacing w:before="8" w:after="0"/>
        <w:rPr>
          <w:sz w:val="27"/>
        </w:rPr>
      </w:pPr>
      <w:r>
        <w:rPr>
          <w:sz w:val="27"/>
        </w:rPr>
      </w:r>
    </w:p>
    <w:p>
      <w:pPr>
        <w:pStyle w:val="TextBody"/>
        <w:bidi w:val="0"/>
        <w:spacing w:lineRule="auto" w:line="276" w:before="1" w:after="0"/>
        <w:ind w:left="120" w:right="130" w:firstLine="761"/>
        <w:jc w:val="both"/>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Az ajánlatok kinyitása napján, a nyilvános hirdetmény V. részéből, a webalkalmazás az ajánlatok alapján automatikusan elkészíti azoknak az ajánlattevőknek a rangsorát, akik esetében megállapították, hogy eleget tesznek a mezőgazdasági földterületek bérleti és használati feltételeinek.</w:t>
      </w:r>
    </w:p>
    <w:p>
      <w:pPr>
        <w:pStyle w:val="TextBody"/>
        <w:spacing w:before="9" w:after="0"/>
        <w:rPr>
          <w:sz w:val="27"/>
        </w:rPr>
      </w:pPr>
      <w:r>
        <w:rPr>
          <w:sz w:val="27"/>
        </w:rPr>
      </w:r>
    </w:p>
    <w:p>
      <w:pPr>
        <w:pStyle w:val="TextBody"/>
        <w:bidi w:val="0"/>
        <w:spacing w:lineRule="auto" w:line="276"/>
        <w:ind w:left="120" w:right="121" w:firstLine="1015"/>
        <w:jc w:val="both"/>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Az ajánlattevők rangsorát a Mezőgazdasági Földek Igazgatósága hivatalos internetes oldalán teszik közzé, és tartalmazza azoknak a személyeknek a listáját, akik megfelelnek a mezőgazdasági föld haszonbérleti és használati jogának gyakorlására vonatkozó feltételeknek, az ajánlattételi összeg szerint rangsorolva, a kérelmek benyújtásának időpontja és azon személyek listáját, akik nem felelnek meg a mezőgazdasági földbérleti jog gyakorlása feltételeinek.</w:t>
      </w:r>
    </w:p>
    <w:p>
      <w:pPr>
        <w:pStyle w:val="TextBody"/>
        <w:spacing w:before="9" w:after="0"/>
        <w:rPr>
          <w:sz w:val="20"/>
        </w:rPr>
      </w:pPr>
      <w:r>
        <w:rPr>
          <w:sz w:val="20"/>
        </w:rPr>
      </w:r>
    </w:p>
    <w:p>
      <w:pPr>
        <w:pStyle w:val="TextBody"/>
        <w:bidi w:val="0"/>
        <w:ind w:left="367" w:right="385"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VI</w:t>
      </w:r>
    </w:p>
    <w:p>
      <w:pPr>
        <w:pStyle w:val="TextBody"/>
        <w:bidi w:val="0"/>
        <w:spacing w:before="44" w:after="0"/>
        <w:ind w:left="318" w:right="395"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A haszonbér kifizetése –</w:t>
      </w:r>
    </w:p>
    <w:p>
      <w:pPr>
        <w:pStyle w:val="TextBody"/>
        <w:spacing w:before="8" w:after="0"/>
        <w:rPr/>
      </w:pPr>
      <w:r>
        <w:rPr/>
      </w:r>
    </w:p>
    <w:p>
      <w:pPr>
        <w:pStyle w:val="TextBody"/>
        <w:bidi w:val="0"/>
        <w:spacing w:lineRule="auto" w:line="276"/>
        <w:ind w:left="119" w:firstLine="40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A haszonbért az ajánlatok kinyitása napján átszámolják euróba a Szerb Nemzeti Bank érvényes középárfolyama szerint. </w:t>
      </w:r>
    </w:p>
    <w:p>
      <w:pPr>
        <w:pStyle w:val="TextBody"/>
        <w:bidi w:val="0"/>
        <w:spacing w:lineRule="auto" w:line="276"/>
        <w:ind w:left="119"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haszonbért előre, dinár ellenértékében kell fizetni, a Szerb Nemzeti Bank befizetés napján érvényes középárfolyama szerint.</w:t>
      </w:r>
    </w:p>
    <w:p>
      <w:pPr>
        <w:pStyle w:val="TextBody"/>
        <w:spacing w:before="10" w:after="0"/>
        <w:rPr>
          <w:sz w:val="20"/>
        </w:rPr>
      </w:pPr>
      <w:r>
        <w:rPr>
          <w:sz w:val="20"/>
        </w:rPr>
      </w:r>
    </w:p>
    <w:p>
      <w:pPr>
        <w:pStyle w:val="TextBody"/>
        <w:bidi w:val="0"/>
        <w:ind w:left="367" w:right="385"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VII</w:t>
      </w:r>
    </w:p>
    <w:p>
      <w:pPr>
        <w:sectPr>
          <w:footerReference w:type="default" r:id="rId7"/>
          <w:type w:val="nextPage"/>
          <w:pgSz w:w="11906" w:h="16838"/>
          <w:pgMar w:left="600" w:right="580" w:header="0" w:top="740" w:footer="298" w:bottom="560" w:gutter="0"/>
          <w:pgNumType w:fmt="decimal"/>
          <w:formProt w:val="false"/>
          <w:textDirection w:val="lrTb"/>
          <w:docGrid w:type="default" w:linePitch="100" w:charSpace="4096"/>
        </w:sectPr>
        <w:pStyle w:val="TextBody"/>
        <w:bidi w:val="0"/>
        <w:spacing w:before="44" w:after="0"/>
        <w:ind w:left="258" w:right="395" w:hanging="0"/>
        <w:jc w:val="center"/>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bérlet befizetése és a fizetés biztosítékai –</w:t>
      </w:r>
    </w:p>
    <w:p>
      <w:pPr>
        <w:pStyle w:val="TextBody"/>
        <w:bidi w:val="0"/>
        <w:spacing w:lineRule="auto" w:line="276" w:before="76" w:after="0"/>
        <w:ind w:left="120" w:right="110" w:firstLine="400"/>
        <w:jc w:val="both"/>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legkedvezőbb ajánlatot tevő köteles a bérbeadásról szóló határozat, illetve a használatba adásról szóló határozat véglegességétől számított 8 napon belül befizetni a bérleti díjat, illetve térítményt a határozatban megállapított összegben, levonva belőle a letétösszegét, valamint a befizetés napjától számított 3 napos határidőben  a Mezőgazdasági, Erdészeti és Vízgazdálkodási Minisztériumnak, az Adai Községi Közigazgatási Hivatalon keresztül eljuttatni a bizonylatot a befizetéséről.</w:t>
      </w:r>
    </w:p>
    <w:p>
      <w:pPr>
        <w:pStyle w:val="TextBody"/>
        <w:spacing w:before="8" w:after="0"/>
        <w:rPr>
          <w:sz w:val="27"/>
        </w:rPr>
      </w:pPr>
      <w:r>
        <w:rPr>
          <w:sz w:val="27"/>
        </w:rPr>
      </w:r>
    </w:p>
    <w:p>
      <w:pPr>
        <w:pStyle w:val="TextBody"/>
        <w:bidi w:val="0"/>
        <w:spacing w:lineRule="auto" w:line="276"/>
        <w:ind w:left="120" w:right="130" w:firstLine="780"/>
        <w:jc w:val="both"/>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Amennyiben a bérlet, illetve használat időtartama egy évnél hosszabb, a bérlőnek a haszonbért, illetve a térítményt a következő évre legkésőbb folyó év szeptember 30-áig kell befizetnie, az első évi befizető lap mellé pedig mellékelnie kell a következő garancia eszközöket is a bérleti díj fizetésére:</w:t>
      </w:r>
    </w:p>
    <w:p>
      <w:pPr>
        <w:pStyle w:val="ListParagraph"/>
        <w:numPr>
          <w:ilvl w:val="0"/>
          <w:numId w:val="2"/>
        </w:numPr>
        <w:tabs>
          <w:tab w:val="left" w:pos="320" w:leader="none"/>
        </w:tabs>
        <w:bidi w:val="0"/>
        <w:spacing w:lineRule="auto" w:line="276"/>
        <w:ind w:left="180" w:right="1770" w:hanging="6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kereskedelmi bank jótállását a mezőgazdasági földterület egyéves bérletének összegében, vagy</w:t>
      </w:r>
    </w:p>
    <w:p>
      <w:pPr>
        <w:pStyle w:val="ListParagraph"/>
        <w:numPr>
          <w:ilvl w:val="0"/>
          <w:numId w:val="2"/>
        </w:numPr>
        <w:tabs>
          <w:tab w:val="left" w:pos="320" w:leader="none"/>
        </w:tabs>
        <w:bidi w:val="0"/>
        <w:spacing w:lineRule="auto" w:line="276"/>
        <w:ind w:left="180" w:right="2235" w:hanging="60"/>
        <w:jc w:val="left"/>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minisztérium</w:t>
      </w:r>
    </w:p>
    <w:p>
      <w:pPr>
        <w:pStyle w:val="ListParagraph"/>
        <w:numPr>
          <w:ilvl w:val="0"/>
          <w:numId w:val="2"/>
        </w:numPr>
        <w:tabs>
          <w:tab w:val="left" w:pos="320" w:leader="none"/>
        </w:tabs>
        <w:bidi w:val="0"/>
        <w:spacing w:lineRule="auto" w:line="276"/>
        <w:ind w:left="180" w:right="2235" w:hanging="6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4"/>
          <w:szCs w:val="24"/>
          <w:u w:val="none" w:color="00000A"/>
          <w:vertAlign w:val="baseline"/>
          <w:lang w:val="hu-HU"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mint hitelező és a jogi személy mint kezes között kötött jótállási szerződést,</w:t>
      </w:r>
    </w:p>
    <w:p>
      <w:pPr>
        <w:pStyle w:val="ListParagraph"/>
        <w:numPr>
          <w:ilvl w:val="0"/>
          <w:numId w:val="2"/>
        </w:numPr>
        <w:tabs>
          <w:tab w:val="left" w:pos="320" w:leader="none"/>
        </w:tabs>
        <w:bidi w:val="0"/>
        <w:spacing w:lineRule="auto" w:line="276"/>
        <w:ind w:left="180" w:right="2235" w:hanging="6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2"/>
          <w:sz w:val="24"/>
          <w:szCs w:val="24"/>
          <w:u w:val="none" w:color="00000A"/>
          <w:vertAlign w:val="baseline"/>
          <w:lang w:val="hu-HU" w:eastAsia="en-US" w:bidi="ar-SA"/>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vagy</w:t>
      </w:r>
    </w:p>
    <w:p>
      <w:pPr>
        <w:pStyle w:val="ListParagraph"/>
        <w:numPr>
          <w:ilvl w:val="0"/>
          <w:numId w:val="2"/>
        </w:numPr>
        <w:tabs>
          <w:tab w:val="left" w:pos="379" w:leader="none"/>
        </w:tabs>
        <w:bidi w:val="0"/>
        <w:spacing w:lineRule="auto" w:line="276"/>
        <w:ind w:left="120" w:right="127" w:hanging="0"/>
        <w:jc w:val="both"/>
        <w:rPr>
          <w:sz w:val="24"/>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bizonylatot a letét befizetéséről egy évi haszonbér, illetve térítmény összegben, a haszonbér, illetve térítmény fizetésének biztosítékaként, amely rendszeres fizetés esetén a bérlet utolsó évének haszonbéreként, illetve térítményeként lesz elszámolva.</w:t>
      </w:r>
    </w:p>
    <w:p>
      <w:pPr>
        <w:pStyle w:val="TextBody"/>
        <w:rPr>
          <w:sz w:val="26"/>
        </w:rPr>
      </w:pPr>
      <w:r>
        <w:rPr>
          <w:sz w:val="26"/>
        </w:rPr>
      </w:r>
    </w:p>
    <w:p>
      <w:pPr>
        <w:pStyle w:val="TextBody"/>
        <w:bidi w:val="0"/>
        <w:spacing w:lineRule="auto" w:line="276" w:before="180" w:after="0"/>
        <w:ind w:left="120" w:right="128" w:firstLine="40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 jelen határozatot közzé teszik a Mezőgazdasági Földek Igazgatósága hivatalos internetes oldalán, a helyi önkormányzati egység hivatalos közlönyében, az Adai Községi Közigazgatási hivatal hirdetőtábláján, valamint Ada község hivatalos internetes oldalán, azzal, hogy a pályázat benyújtásának határidejét a Mezőgazdasági Földek Igazgatósága internetes oldalán való közzététele napjától számolják. Ezt a határozatot más médiában is közzé lehet tenni, ami nem befolyásolja a nyilvános árverés eljárását.</w:t>
      </w:r>
    </w:p>
    <w:p>
      <w:pPr>
        <w:pStyle w:val="TextBody"/>
        <w:rPr>
          <w:sz w:val="26"/>
        </w:rPr>
      </w:pPr>
      <w:r>
        <w:rPr>
          <w:sz w:val="26"/>
        </w:rPr>
      </w:r>
    </w:p>
    <w:p>
      <w:pPr>
        <w:pStyle w:val="TextBody"/>
        <w:spacing w:before="6" w:after="0"/>
        <w:rPr>
          <w:sz w:val="36"/>
        </w:rPr>
      </w:pPr>
      <w:r>
        <w:rPr>
          <w:sz w:val="36"/>
        </w:rPr>
      </w:r>
    </w:p>
    <w:p>
      <w:pPr>
        <w:pStyle w:val="TextBody"/>
        <w:widowControl/>
        <w:bidi w:val="0"/>
        <w:spacing w:lineRule="auto" w:line="276"/>
        <w:ind w:left="540" w:right="756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SZERB KÖZTÁRSASÁG</w:t>
      </w:r>
    </w:p>
    <w:p>
      <w:pPr>
        <w:pStyle w:val="TextBody"/>
        <w:bidi w:val="0"/>
        <w:spacing w:lineRule="auto" w:line="276"/>
        <w:ind w:left="540" w:right="7830" w:hanging="2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 </w:t>
      </w: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ADA KÖZSÉG</w:t>
      </w:r>
    </w:p>
    <w:p>
      <w:pPr>
        <w:pStyle w:val="TextBody"/>
        <w:bidi w:val="0"/>
        <w:spacing w:lineRule="exact" w:line="276"/>
        <w:ind w:left="540"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Polgármester </w:t>
      </w:r>
    </w:p>
    <w:p>
      <w:pPr>
        <w:pStyle w:val="TextBody"/>
        <w:tabs>
          <w:tab w:val="left" w:pos="6437" w:leader="none"/>
        </w:tabs>
        <w:bidi w:val="0"/>
        <w:spacing w:lineRule="auto" w:line="276"/>
        <w:ind w:left="540" w:right="2089" w:hanging="0"/>
        <w:jc w:val="left"/>
        <w:rPr/>
      </w:pPr>
      <w:r>
        <w:rPr>
          <w:rFonts w:eastAsia="Times New Roman"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kern w:val="0"/>
          <w:position w:val="0"/>
          <w:sz w:val="24"/>
          <w:sz w:val="24"/>
          <w:szCs w:val="24"/>
          <w:u w:val="none" w:color="00000A"/>
          <w:shd w:fill="auto" w:val="clear"/>
          <w:vertAlign w:val="baseline"/>
          <w:lang w:val="hu-HU" w:eastAsia="en-US" w:bidi="ar-SA"/>
        </w:rPr>
        <w:t xml:space="preserve">Szám: 320-20/2023-02 </w:t>
        <w:tab/>
        <w:t xml:space="preserve">Bilicki Zoltán s.k. Keltezés: 2023.08.15. </w:t>
        <w:tab/>
        <w:t>Polgármester</w:t>
      </w:r>
    </w:p>
    <w:sectPr>
      <w:footerReference w:type="default" r:id="rId8"/>
      <w:type w:val="nextPage"/>
      <w:pgSz w:w="11906" w:h="16838"/>
      <w:pgMar w:left="600" w:right="580" w:header="0" w:top="740" w:footer="298" w:bottom="5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0" w:hanging="240"/>
      </w:pPr>
      <w:rPr>
        <w:sz w:val="24"/>
        <w:szCs w:val="24"/>
        <w:w w:val="100"/>
        <w:rFonts w:eastAsia="Times New Roman" w:cs="Times New Roman"/>
        <w:lang w:eastAsia="en-US" w:bidi="ar-SA"/>
      </w:rPr>
    </w:lvl>
    <w:lvl w:ilvl="1">
      <w:start w:val="0"/>
      <w:numFmt w:val="bullet"/>
      <w:lvlText w:val=""/>
      <w:lvlJc w:val="left"/>
      <w:pPr>
        <w:ind w:left="2740" w:hanging="240"/>
      </w:pPr>
      <w:rPr>
        <w:rFonts w:ascii="Symbol" w:hAnsi="Symbol" w:cs="Symbol" w:hint="default"/>
        <w:lang w:eastAsia="en-US" w:bidi="ar-SA"/>
      </w:rPr>
    </w:lvl>
    <w:lvl w:ilvl="2">
      <w:start w:val="0"/>
      <w:numFmt w:val="bullet"/>
      <w:lvlText w:val=""/>
      <w:lvlJc w:val="left"/>
      <w:pPr>
        <w:ind w:left="4020" w:hanging="240"/>
      </w:pPr>
      <w:rPr>
        <w:rFonts w:ascii="Symbol" w:hAnsi="Symbol" w:cs="Symbol" w:hint="default"/>
        <w:lang w:eastAsia="en-US" w:bidi="ar-SA"/>
      </w:rPr>
    </w:lvl>
    <w:lvl w:ilvl="3">
      <w:start w:val="0"/>
      <w:numFmt w:val="bullet"/>
      <w:lvlText w:val=""/>
      <w:lvlJc w:val="left"/>
      <w:pPr>
        <w:ind w:left="4857" w:hanging="240"/>
      </w:pPr>
      <w:rPr>
        <w:rFonts w:ascii="Symbol" w:hAnsi="Symbol" w:cs="Symbol" w:hint="default"/>
        <w:lang w:eastAsia="en-US" w:bidi="ar-SA"/>
      </w:rPr>
    </w:lvl>
    <w:lvl w:ilvl="4">
      <w:start w:val="0"/>
      <w:numFmt w:val="bullet"/>
      <w:lvlText w:val=""/>
      <w:lvlJc w:val="left"/>
      <w:pPr>
        <w:ind w:left="5695" w:hanging="240"/>
      </w:pPr>
      <w:rPr>
        <w:rFonts w:ascii="Symbol" w:hAnsi="Symbol" w:cs="Symbol" w:hint="default"/>
        <w:lang w:eastAsia="en-US" w:bidi="ar-SA"/>
      </w:rPr>
    </w:lvl>
    <w:lvl w:ilvl="5">
      <w:start w:val="0"/>
      <w:numFmt w:val="bullet"/>
      <w:lvlText w:val=""/>
      <w:lvlJc w:val="left"/>
      <w:pPr>
        <w:ind w:left="6532" w:hanging="240"/>
      </w:pPr>
      <w:rPr>
        <w:rFonts w:ascii="Symbol" w:hAnsi="Symbol" w:cs="Symbol" w:hint="default"/>
        <w:lang w:eastAsia="en-US" w:bidi="ar-SA"/>
      </w:rPr>
    </w:lvl>
    <w:lvl w:ilvl="6">
      <w:start w:val="0"/>
      <w:numFmt w:val="bullet"/>
      <w:lvlText w:val=""/>
      <w:lvlJc w:val="left"/>
      <w:pPr>
        <w:ind w:left="7370" w:hanging="240"/>
      </w:pPr>
      <w:rPr>
        <w:rFonts w:ascii="Symbol" w:hAnsi="Symbol" w:cs="Symbol" w:hint="default"/>
        <w:lang w:eastAsia="en-US" w:bidi="ar-SA"/>
      </w:rPr>
    </w:lvl>
    <w:lvl w:ilvl="7">
      <w:start w:val="0"/>
      <w:numFmt w:val="bullet"/>
      <w:lvlText w:val=""/>
      <w:lvlJc w:val="left"/>
      <w:pPr>
        <w:ind w:left="8207" w:hanging="240"/>
      </w:pPr>
      <w:rPr>
        <w:rFonts w:ascii="Symbol" w:hAnsi="Symbol" w:cs="Symbol" w:hint="default"/>
        <w:lang w:eastAsia="en-US" w:bidi="ar-SA"/>
      </w:rPr>
    </w:lvl>
    <w:lvl w:ilvl="8">
      <w:start w:val="0"/>
      <w:numFmt w:val="bullet"/>
      <w:lvlText w:val=""/>
      <w:lvlJc w:val="left"/>
      <w:pPr>
        <w:ind w:left="9045" w:hanging="240"/>
      </w:pPr>
      <w:rPr>
        <w:rFonts w:ascii="Symbol" w:hAnsi="Symbol" w:cs="Symbol" w:hint="default"/>
        <w:lang w:eastAsia="en-US" w:bidi="ar-SA"/>
      </w:rPr>
    </w:lvl>
  </w:abstractNum>
  <w:abstractNum w:abstractNumId="2">
    <w:lvl w:ilvl="0">
      <w:numFmt w:val="bullet"/>
      <w:lvlText w:val="-"/>
      <w:lvlJc w:val="left"/>
      <w:pPr>
        <w:ind w:left="180" w:hanging="140"/>
      </w:pPr>
      <w:rPr>
        <w:rFonts w:ascii="Times New Roman" w:hAnsi="Times New Roman" w:cs="Times New Roman" w:hint="default"/>
        <w:sz w:val="24"/>
        <w:b w:val="false"/>
        <w:szCs w:val="24"/>
        <w:w w:val="100"/>
        <w:rFonts w:cs="Times New Roman"/>
        <w:lang w:eastAsia="en-US" w:bidi="ar-SA"/>
      </w:rPr>
    </w:lvl>
    <w:lvl w:ilvl="1">
      <w:start w:val="0"/>
      <w:numFmt w:val="bullet"/>
      <w:lvlText w:val=""/>
      <w:lvlJc w:val="left"/>
      <w:pPr>
        <w:ind w:left="1234" w:hanging="140"/>
      </w:pPr>
      <w:rPr>
        <w:rFonts w:ascii="Symbol" w:hAnsi="Symbol" w:cs="Symbol" w:hint="default"/>
        <w:lang w:eastAsia="en-US" w:bidi="ar-SA"/>
      </w:rPr>
    </w:lvl>
    <w:lvl w:ilvl="2">
      <w:start w:val="0"/>
      <w:numFmt w:val="bullet"/>
      <w:lvlText w:val=""/>
      <w:lvlJc w:val="left"/>
      <w:pPr>
        <w:ind w:left="2288" w:hanging="140"/>
      </w:pPr>
      <w:rPr>
        <w:rFonts w:ascii="Symbol" w:hAnsi="Symbol" w:cs="Symbol" w:hint="default"/>
        <w:lang w:eastAsia="en-US" w:bidi="ar-SA"/>
      </w:rPr>
    </w:lvl>
    <w:lvl w:ilvl="3">
      <w:start w:val="0"/>
      <w:numFmt w:val="bullet"/>
      <w:lvlText w:val=""/>
      <w:lvlJc w:val="left"/>
      <w:pPr>
        <w:ind w:left="3342" w:hanging="140"/>
      </w:pPr>
      <w:rPr>
        <w:rFonts w:ascii="Symbol" w:hAnsi="Symbol" w:cs="Symbol" w:hint="default"/>
        <w:lang w:eastAsia="en-US" w:bidi="ar-SA"/>
      </w:rPr>
    </w:lvl>
    <w:lvl w:ilvl="4">
      <w:start w:val="0"/>
      <w:numFmt w:val="bullet"/>
      <w:lvlText w:val=""/>
      <w:lvlJc w:val="left"/>
      <w:pPr>
        <w:ind w:left="4396" w:hanging="140"/>
      </w:pPr>
      <w:rPr>
        <w:rFonts w:ascii="Symbol" w:hAnsi="Symbol" w:cs="Symbol" w:hint="default"/>
        <w:lang w:eastAsia="en-US" w:bidi="ar-SA"/>
      </w:rPr>
    </w:lvl>
    <w:lvl w:ilvl="5">
      <w:start w:val="0"/>
      <w:numFmt w:val="bullet"/>
      <w:lvlText w:val=""/>
      <w:lvlJc w:val="left"/>
      <w:pPr>
        <w:ind w:left="5450" w:hanging="140"/>
      </w:pPr>
      <w:rPr>
        <w:rFonts w:ascii="Symbol" w:hAnsi="Symbol" w:cs="Symbol" w:hint="default"/>
        <w:lang w:eastAsia="en-US" w:bidi="ar-SA"/>
      </w:rPr>
    </w:lvl>
    <w:lvl w:ilvl="6">
      <w:start w:val="0"/>
      <w:numFmt w:val="bullet"/>
      <w:lvlText w:val=""/>
      <w:lvlJc w:val="left"/>
      <w:pPr>
        <w:ind w:left="6504" w:hanging="140"/>
      </w:pPr>
      <w:rPr>
        <w:rFonts w:ascii="Symbol" w:hAnsi="Symbol" w:cs="Symbol" w:hint="default"/>
        <w:lang w:eastAsia="en-US" w:bidi="ar-SA"/>
      </w:rPr>
    </w:lvl>
    <w:lvl w:ilvl="7">
      <w:start w:val="0"/>
      <w:numFmt w:val="bullet"/>
      <w:lvlText w:val=""/>
      <w:lvlJc w:val="left"/>
      <w:pPr>
        <w:ind w:left="7558" w:hanging="140"/>
      </w:pPr>
      <w:rPr>
        <w:rFonts w:ascii="Symbol" w:hAnsi="Symbol" w:cs="Symbol" w:hint="default"/>
        <w:lang w:eastAsia="en-US" w:bidi="ar-SA"/>
      </w:rPr>
    </w:lvl>
    <w:lvl w:ilvl="8">
      <w:start w:val="0"/>
      <w:numFmt w:val="bullet"/>
      <w:lvlText w:val=""/>
      <w:lvlJc w:val="left"/>
      <w:pPr>
        <w:ind w:left="8612" w:hanging="140"/>
      </w:pPr>
      <w:rPr>
        <w:rFonts w:ascii="Symbol" w:hAnsi="Symbol" w:cs="Symbol" w:hint="default"/>
        <w:lang w:eastAsia="en-US" w:bidi="ar-SA"/>
      </w:rPr>
    </w:lvl>
  </w:abstractNum>
  <w:abstractNum w:abstractNumId="3">
    <w:lvl w:ilvl="0">
      <w:start w:val="1"/>
      <w:numFmt w:val="decimal"/>
      <w:lvlText w:val="%1."/>
      <w:lvlJc w:val="left"/>
      <w:pPr>
        <w:ind w:left="120" w:hanging="300"/>
      </w:pPr>
      <w:rPr>
        <w:sz w:val="24"/>
        <w:szCs w:val="24"/>
        <w:w w:val="100"/>
        <w:rFonts w:eastAsia="Times New Roman" w:cs="Times New Roman"/>
        <w:lang w:eastAsia="en-US" w:bidi="ar-SA"/>
      </w:rPr>
    </w:lvl>
    <w:lvl w:ilvl="1">
      <w:start w:val="0"/>
      <w:numFmt w:val="bullet"/>
      <w:lvlText w:val="-"/>
      <w:lvlJc w:val="left"/>
      <w:pPr>
        <w:ind w:left="859" w:hanging="200"/>
      </w:pPr>
      <w:rPr>
        <w:rFonts w:ascii="Times New Roman" w:hAnsi="Times New Roman" w:cs="Times New Roman" w:hint="default"/>
        <w:sz w:val="24"/>
        <w:szCs w:val="24"/>
        <w:w w:val="100"/>
        <w:rFonts w:cs="Times New Roman"/>
        <w:lang w:eastAsia="en-US" w:bidi="ar-SA"/>
      </w:rPr>
    </w:lvl>
    <w:lvl w:ilvl="2">
      <w:start w:val="0"/>
      <w:numFmt w:val="bullet"/>
      <w:lvlText w:val=""/>
      <w:lvlJc w:val="left"/>
      <w:pPr>
        <w:ind w:left="1955" w:hanging="200"/>
      </w:pPr>
      <w:rPr>
        <w:rFonts w:ascii="Symbol" w:hAnsi="Symbol" w:cs="Symbol" w:hint="default"/>
        <w:lang w:eastAsia="en-US" w:bidi="ar-SA"/>
      </w:rPr>
    </w:lvl>
    <w:lvl w:ilvl="3">
      <w:start w:val="0"/>
      <w:numFmt w:val="bullet"/>
      <w:lvlText w:val=""/>
      <w:lvlJc w:val="left"/>
      <w:pPr>
        <w:ind w:left="3051" w:hanging="200"/>
      </w:pPr>
      <w:rPr>
        <w:rFonts w:ascii="Symbol" w:hAnsi="Symbol" w:cs="Symbol" w:hint="default"/>
        <w:lang w:eastAsia="en-US" w:bidi="ar-SA"/>
      </w:rPr>
    </w:lvl>
    <w:lvl w:ilvl="4">
      <w:start w:val="0"/>
      <w:numFmt w:val="bullet"/>
      <w:lvlText w:val=""/>
      <w:lvlJc w:val="left"/>
      <w:pPr>
        <w:ind w:left="4146" w:hanging="200"/>
      </w:pPr>
      <w:rPr>
        <w:rFonts w:ascii="Symbol" w:hAnsi="Symbol" w:cs="Symbol" w:hint="default"/>
        <w:lang w:eastAsia="en-US" w:bidi="ar-SA"/>
      </w:rPr>
    </w:lvl>
    <w:lvl w:ilvl="5">
      <w:start w:val="0"/>
      <w:numFmt w:val="bullet"/>
      <w:lvlText w:val=""/>
      <w:lvlJc w:val="left"/>
      <w:pPr>
        <w:ind w:left="5242" w:hanging="200"/>
      </w:pPr>
      <w:rPr>
        <w:rFonts w:ascii="Symbol" w:hAnsi="Symbol" w:cs="Symbol" w:hint="default"/>
        <w:lang w:eastAsia="en-US" w:bidi="ar-SA"/>
      </w:rPr>
    </w:lvl>
    <w:lvl w:ilvl="6">
      <w:start w:val="0"/>
      <w:numFmt w:val="bullet"/>
      <w:lvlText w:val=""/>
      <w:lvlJc w:val="left"/>
      <w:pPr>
        <w:ind w:left="6337" w:hanging="200"/>
      </w:pPr>
      <w:rPr>
        <w:rFonts w:ascii="Symbol" w:hAnsi="Symbol" w:cs="Symbol" w:hint="default"/>
        <w:lang w:eastAsia="en-US" w:bidi="ar-SA"/>
      </w:rPr>
    </w:lvl>
    <w:lvl w:ilvl="7">
      <w:start w:val="0"/>
      <w:numFmt w:val="bullet"/>
      <w:lvlText w:val=""/>
      <w:lvlJc w:val="left"/>
      <w:pPr>
        <w:ind w:left="7433" w:hanging="200"/>
      </w:pPr>
      <w:rPr>
        <w:rFonts w:ascii="Symbol" w:hAnsi="Symbol" w:cs="Symbol" w:hint="default"/>
        <w:lang w:eastAsia="en-US" w:bidi="ar-SA"/>
      </w:rPr>
    </w:lvl>
    <w:lvl w:ilvl="8">
      <w:start w:val="0"/>
      <w:numFmt w:val="bullet"/>
      <w:lvlText w:val=""/>
      <w:lvlJc w:val="left"/>
      <w:pPr>
        <w:ind w:left="8528" w:hanging="200"/>
      </w:pPr>
      <w:rPr>
        <w:rFonts w:ascii="Symbol" w:hAnsi="Symbol" w:cs="Symbol" w:hint="default"/>
        <w:lang w:eastAsia="en-US" w:bidi="ar-SA"/>
      </w:rPr>
    </w:lvl>
  </w:abstractNum>
  <w:abstractNum w:abstractNumId="4">
    <w:lvl w:ilvl="0">
      <w:start w:val="1"/>
      <w:numFmt w:val="decimal"/>
      <w:lvlText w:val="%1."/>
      <w:lvlJc w:val="left"/>
      <w:pPr>
        <w:ind w:left="920" w:hanging="520"/>
      </w:pPr>
      <w:rPr>
        <w:sz w:val="24"/>
        <w:szCs w:val="24"/>
        <w:w w:val="100"/>
        <w:rFonts w:eastAsia="Times New Roman" w:cs="Times New Roman"/>
        <w:lang w:eastAsia="en-US" w:bidi="ar-SA"/>
      </w:rPr>
    </w:lvl>
    <w:lvl w:ilvl="1">
      <w:start w:val="1"/>
      <w:numFmt w:val="decimal"/>
      <w:lvlText w:val="%2)"/>
      <w:lvlJc w:val="left"/>
      <w:pPr>
        <w:ind w:left="1179" w:hanging="260"/>
      </w:pPr>
      <w:rPr>
        <w:sz w:val="24"/>
        <w:szCs w:val="24"/>
        <w:w w:val="100"/>
        <w:rFonts w:eastAsia="Times New Roman" w:cs="Times New Roman"/>
        <w:lang w:eastAsia="en-US" w:bidi="ar-SA"/>
      </w:rPr>
    </w:lvl>
    <w:lvl w:ilvl="2">
      <w:start w:val="0"/>
      <w:numFmt w:val="bullet"/>
      <w:lvlText w:val=""/>
      <w:lvlJc w:val="left"/>
      <w:pPr>
        <w:ind w:left="2620" w:hanging="260"/>
      </w:pPr>
      <w:rPr>
        <w:rFonts w:ascii="Symbol" w:hAnsi="Symbol" w:cs="Symbol" w:hint="default"/>
        <w:lang w:eastAsia="en-US" w:bidi="ar-SA"/>
      </w:rPr>
    </w:lvl>
    <w:lvl w:ilvl="3">
      <w:start w:val="0"/>
      <w:numFmt w:val="bullet"/>
      <w:lvlText w:val=""/>
      <w:lvlJc w:val="left"/>
      <w:pPr>
        <w:ind w:left="3632" w:hanging="260"/>
      </w:pPr>
      <w:rPr>
        <w:rFonts w:ascii="Symbol" w:hAnsi="Symbol" w:cs="Symbol" w:hint="default"/>
        <w:lang w:eastAsia="en-US" w:bidi="ar-SA"/>
      </w:rPr>
    </w:lvl>
    <w:lvl w:ilvl="4">
      <w:start w:val="0"/>
      <w:numFmt w:val="bullet"/>
      <w:lvlText w:val=""/>
      <w:lvlJc w:val="left"/>
      <w:pPr>
        <w:ind w:left="4645" w:hanging="260"/>
      </w:pPr>
      <w:rPr>
        <w:rFonts w:ascii="Symbol" w:hAnsi="Symbol" w:cs="Symbol" w:hint="default"/>
        <w:lang w:eastAsia="en-US" w:bidi="ar-SA"/>
      </w:rPr>
    </w:lvl>
    <w:lvl w:ilvl="5">
      <w:start w:val="0"/>
      <w:numFmt w:val="bullet"/>
      <w:lvlText w:val=""/>
      <w:lvlJc w:val="left"/>
      <w:pPr>
        <w:ind w:left="5657" w:hanging="260"/>
      </w:pPr>
      <w:rPr>
        <w:rFonts w:ascii="Symbol" w:hAnsi="Symbol" w:cs="Symbol" w:hint="default"/>
        <w:lang w:eastAsia="en-US" w:bidi="ar-SA"/>
      </w:rPr>
    </w:lvl>
    <w:lvl w:ilvl="6">
      <w:start w:val="0"/>
      <w:numFmt w:val="bullet"/>
      <w:lvlText w:val=""/>
      <w:lvlJc w:val="left"/>
      <w:pPr>
        <w:ind w:left="6670" w:hanging="260"/>
      </w:pPr>
      <w:rPr>
        <w:rFonts w:ascii="Symbol" w:hAnsi="Symbol" w:cs="Symbol" w:hint="default"/>
        <w:lang w:eastAsia="en-US" w:bidi="ar-SA"/>
      </w:rPr>
    </w:lvl>
    <w:lvl w:ilvl="7">
      <w:start w:val="0"/>
      <w:numFmt w:val="bullet"/>
      <w:lvlText w:val=""/>
      <w:lvlJc w:val="left"/>
      <w:pPr>
        <w:ind w:left="7682" w:hanging="260"/>
      </w:pPr>
      <w:rPr>
        <w:rFonts w:ascii="Symbol" w:hAnsi="Symbol" w:cs="Symbol" w:hint="default"/>
        <w:lang w:eastAsia="en-US" w:bidi="ar-SA"/>
      </w:rPr>
    </w:lvl>
    <w:lvl w:ilvl="8">
      <w:start w:val="0"/>
      <w:numFmt w:val="bullet"/>
      <w:lvlText w:val=""/>
      <w:lvlJc w:val="left"/>
      <w:pPr>
        <w:ind w:left="8695" w:hanging="260"/>
      </w:pPr>
      <w:rPr>
        <w:rFonts w:ascii="Symbol" w:hAnsi="Symbol" w:cs="Symbol" w:hint="default"/>
        <w:lang w:eastAsia="en-US" w:bidi="ar-SA"/>
      </w:rPr>
    </w:lvl>
  </w:abstractNum>
  <w:abstractNum w:abstractNumId="5">
    <w:lvl w:ilvl="0">
      <w:start w:val="1"/>
      <w:numFmt w:val="decimal"/>
      <w:lvlText w:val="%1."/>
      <w:lvlJc w:val="left"/>
      <w:pPr>
        <w:ind w:left="919" w:hanging="400"/>
      </w:pPr>
      <w:rPr>
        <w:sz w:val="24"/>
        <w:szCs w:val="24"/>
        <w:w w:val="100"/>
        <w:rFonts w:eastAsia="Times New Roman" w:cs="Times New Roman"/>
        <w:lang w:eastAsia="en-US" w:bidi="ar-SA"/>
      </w:rPr>
    </w:lvl>
    <w:lvl w:ilvl="1">
      <w:start w:val="0"/>
      <w:numFmt w:val="bullet"/>
      <w:lvlText w:val=""/>
      <w:lvlJc w:val="left"/>
      <w:pPr>
        <w:ind w:left="3080" w:hanging="400"/>
      </w:pPr>
      <w:rPr>
        <w:rFonts w:ascii="Symbol" w:hAnsi="Symbol" w:cs="Symbol" w:hint="default"/>
        <w:lang w:eastAsia="en-US" w:bidi="ar-SA"/>
      </w:rPr>
    </w:lvl>
    <w:lvl w:ilvl="2">
      <w:start w:val="0"/>
      <w:numFmt w:val="bullet"/>
      <w:lvlText w:val=""/>
      <w:lvlJc w:val="left"/>
      <w:pPr>
        <w:ind w:left="3928" w:hanging="400"/>
      </w:pPr>
      <w:rPr>
        <w:rFonts w:ascii="Symbol" w:hAnsi="Symbol" w:cs="Symbol" w:hint="default"/>
        <w:lang w:eastAsia="en-US" w:bidi="ar-SA"/>
      </w:rPr>
    </w:lvl>
    <w:lvl w:ilvl="3">
      <w:start w:val="0"/>
      <w:numFmt w:val="bullet"/>
      <w:lvlText w:val=""/>
      <w:lvlJc w:val="left"/>
      <w:pPr>
        <w:ind w:left="4777" w:hanging="400"/>
      </w:pPr>
      <w:rPr>
        <w:rFonts w:ascii="Symbol" w:hAnsi="Symbol" w:cs="Symbol" w:hint="default"/>
        <w:lang w:eastAsia="en-US" w:bidi="ar-SA"/>
      </w:rPr>
    </w:lvl>
    <w:lvl w:ilvl="4">
      <w:start w:val="0"/>
      <w:numFmt w:val="bullet"/>
      <w:lvlText w:val=""/>
      <w:lvlJc w:val="left"/>
      <w:pPr>
        <w:ind w:left="5626" w:hanging="400"/>
      </w:pPr>
      <w:rPr>
        <w:rFonts w:ascii="Symbol" w:hAnsi="Symbol" w:cs="Symbol" w:hint="default"/>
        <w:lang w:eastAsia="en-US" w:bidi="ar-SA"/>
      </w:rPr>
    </w:lvl>
    <w:lvl w:ilvl="5">
      <w:start w:val="0"/>
      <w:numFmt w:val="bullet"/>
      <w:lvlText w:val=""/>
      <w:lvlJc w:val="left"/>
      <w:pPr>
        <w:ind w:left="6475" w:hanging="400"/>
      </w:pPr>
      <w:rPr>
        <w:rFonts w:ascii="Symbol" w:hAnsi="Symbol" w:cs="Symbol" w:hint="default"/>
        <w:lang w:eastAsia="en-US" w:bidi="ar-SA"/>
      </w:rPr>
    </w:lvl>
    <w:lvl w:ilvl="6">
      <w:start w:val="0"/>
      <w:numFmt w:val="bullet"/>
      <w:lvlText w:val=""/>
      <w:lvlJc w:val="left"/>
      <w:pPr>
        <w:ind w:left="7324" w:hanging="400"/>
      </w:pPr>
      <w:rPr>
        <w:rFonts w:ascii="Symbol" w:hAnsi="Symbol" w:cs="Symbol" w:hint="default"/>
        <w:lang w:eastAsia="en-US" w:bidi="ar-SA"/>
      </w:rPr>
    </w:lvl>
    <w:lvl w:ilvl="7">
      <w:start w:val="0"/>
      <w:numFmt w:val="bullet"/>
      <w:lvlText w:val=""/>
      <w:lvlJc w:val="left"/>
      <w:pPr>
        <w:ind w:left="8173" w:hanging="400"/>
      </w:pPr>
      <w:rPr>
        <w:rFonts w:ascii="Symbol" w:hAnsi="Symbol" w:cs="Symbol" w:hint="default"/>
        <w:lang w:eastAsia="en-US" w:bidi="ar-SA"/>
      </w:rPr>
    </w:lvl>
    <w:lvl w:ilvl="8">
      <w:start w:val="0"/>
      <w:numFmt w:val="bullet"/>
      <w:lvlText w:val=""/>
      <w:lvlJc w:val="left"/>
      <w:pPr>
        <w:ind w:left="9022" w:hanging="400"/>
      </w:pPr>
      <w:rPr>
        <w:rFonts w:ascii="Symbol" w:hAnsi="Symbol" w:cs="Symbol" w:hint="default"/>
        <w:lang w:eastAsia="en-US" w:bidi="ar-SA"/>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1e1dce"/>
    <w:pPr>
      <w:widowControl/>
      <w:bidi w:val="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100"/>
      <w:sz w:val="24"/>
      <w:szCs w:val="24"/>
      <w:lang w:eastAsia="en-US" w:bidi="ar-SA"/>
    </w:rPr>
  </w:style>
  <w:style w:type="character" w:styleId="ListLabel2">
    <w:name w:val="ListLabel 2"/>
    <w:qFormat/>
    <w:rPr>
      <w:lang w:eastAsia="en-US" w:bidi="ar-SA"/>
    </w:rPr>
  </w:style>
  <w:style w:type="character" w:styleId="ListLabel3">
    <w:name w:val="ListLabel 3"/>
    <w:qFormat/>
    <w:rPr>
      <w:lang w:eastAsia="en-US" w:bidi="ar-SA"/>
    </w:rPr>
  </w:style>
  <w:style w:type="character" w:styleId="ListLabel4">
    <w:name w:val="ListLabel 4"/>
    <w:qFormat/>
    <w:rPr>
      <w:lang w:eastAsia="en-US" w:bidi="ar-SA"/>
    </w:rPr>
  </w:style>
  <w:style w:type="character" w:styleId="ListLabel5">
    <w:name w:val="ListLabel 5"/>
    <w:qFormat/>
    <w:rPr>
      <w:lang w:eastAsia="en-US" w:bidi="ar-SA"/>
    </w:rPr>
  </w:style>
  <w:style w:type="character" w:styleId="ListLabel6">
    <w:name w:val="ListLabel 6"/>
    <w:qFormat/>
    <w:rPr>
      <w:lang w:eastAsia="en-US" w:bidi="ar-SA"/>
    </w:rPr>
  </w:style>
  <w:style w:type="character" w:styleId="ListLabel7">
    <w:name w:val="ListLabel 7"/>
    <w:qFormat/>
    <w:rPr>
      <w:lang w:eastAsia="en-US" w:bidi="ar-SA"/>
    </w:rPr>
  </w:style>
  <w:style w:type="character" w:styleId="ListLabel8">
    <w:name w:val="ListLabel 8"/>
    <w:qFormat/>
    <w:rPr>
      <w:lang w:eastAsia="en-US" w:bidi="ar-SA"/>
    </w:rPr>
  </w:style>
  <w:style w:type="character" w:styleId="ListLabel9">
    <w:name w:val="ListLabel 9"/>
    <w:qFormat/>
    <w:rPr>
      <w:lang w:eastAsia="en-US" w:bidi="ar-SA"/>
    </w:rPr>
  </w:style>
  <w:style w:type="character" w:styleId="ListLabel10">
    <w:name w:val="ListLabel 10"/>
    <w:qFormat/>
    <w:rPr>
      <w:rFonts w:ascii="Times New Roman" w:hAnsi="Times New Roman" w:eastAsia="Times New Roman" w:cs="Times New Roman"/>
      <w:b w:val="false"/>
      <w:w w:val="100"/>
      <w:sz w:val="24"/>
      <w:szCs w:val="24"/>
      <w:lang w:eastAsia="en-US" w:bidi="ar-SA"/>
    </w:rPr>
  </w:style>
  <w:style w:type="character" w:styleId="ListLabel11">
    <w:name w:val="ListLabel 11"/>
    <w:qFormat/>
    <w:rPr>
      <w:lang w:eastAsia="en-US" w:bidi="ar-SA"/>
    </w:rPr>
  </w:style>
  <w:style w:type="character" w:styleId="ListLabel12">
    <w:name w:val="ListLabel 12"/>
    <w:qFormat/>
    <w:rPr>
      <w:lang w:eastAsia="en-US" w:bidi="ar-SA"/>
    </w:rPr>
  </w:style>
  <w:style w:type="character" w:styleId="ListLabel13">
    <w:name w:val="ListLabel 13"/>
    <w:qFormat/>
    <w:rPr>
      <w:lang w:eastAsia="en-US" w:bidi="ar-SA"/>
    </w:rPr>
  </w:style>
  <w:style w:type="character" w:styleId="ListLabel14">
    <w:name w:val="ListLabel 14"/>
    <w:qFormat/>
    <w:rPr>
      <w:lang w:eastAsia="en-US" w:bidi="ar-SA"/>
    </w:rPr>
  </w:style>
  <w:style w:type="character" w:styleId="ListLabel15">
    <w:name w:val="ListLabel 15"/>
    <w:qFormat/>
    <w:rPr>
      <w:lang w:eastAsia="en-US" w:bidi="ar-SA"/>
    </w:rPr>
  </w:style>
  <w:style w:type="character" w:styleId="ListLabel16">
    <w:name w:val="ListLabel 16"/>
    <w:qFormat/>
    <w:rPr>
      <w:lang w:eastAsia="en-US" w:bidi="ar-SA"/>
    </w:rPr>
  </w:style>
  <w:style w:type="character" w:styleId="ListLabel17">
    <w:name w:val="ListLabel 17"/>
    <w:qFormat/>
    <w:rPr>
      <w:lang w:eastAsia="en-US" w:bidi="ar-SA"/>
    </w:rPr>
  </w:style>
  <w:style w:type="character" w:styleId="ListLabel18">
    <w:name w:val="ListLabel 18"/>
    <w:qFormat/>
    <w:rPr>
      <w:lang w:eastAsia="en-US" w:bidi="ar-SA"/>
    </w:rPr>
  </w:style>
  <w:style w:type="character" w:styleId="ListLabel19">
    <w:name w:val="ListLabel 19"/>
    <w:qFormat/>
    <w:rPr>
      <w:rFonts w:eastAsia="Times New Roman" w:cs="Times New Roman"/>
      <w:w w:val="100"/>
      <w:sz w:val="24"/>
      <w:szCs w:val="24"/>
      <w:lang w:eastAsia="en-US" w:bidi="ar-SA"/>
    </w:rPr>
  </w:style>
  <w:style w:type="character" w:styleId="ListLabel20">
    <w:name w:val="ListLabel 20"/>
    <w:qFormat/>
    <w:rPr>
      <w:rFonts w:eastAsia="Times New Roman" w:cs="Times New Roman"/>
      <w:w w:val="100"/>
      <w:sz w:val="24"/>
      <w:szCs w:val="24"/>
      <w:lang w:eastAsia="en-US" w:bidi="ar-SA"/>
    </w:rPr>
  </w:style>
  <w:style w:type="character" w:styleId="ListLabel21">
    <w:name w:val="ListLabel 21"/>
    <w:qFormat/>
    <w:rPr>
      <w:lang w:eastAsia="en-US" w:bidi="ar-SA"/>
    </w:rPr>
  </w:style>
  <w:style w:type="character" w:styleId="ListLabel22">
    <w:name w:val="ListLabel 22"/>
    <w:qFormat/>
    <w:rPr>
      <w:lang w:eastAsia="en-US" w:bidi="ar-SA"/>
    </w:rPr>
  </w:style>
  <w:style w:type="character" w:styleId="ListLabel23">
    <w:name w:val="ListLabel 23"/>
    <w:qFormat/>
    <w:rPr>
      <w:lang w:eastAsia="en-US" w:bidi="ar-SA"/>
    </w:rPr>
  </w:style>
  <w:style w:type="character" w:styleId="ListLabel24">
    <w:name w:val="ListLabel 24"/>
    <w:qFormat/>
    <w:rPr>
      <w:lang w:eastAsia="en-US" w:bidi="ar-SA"/>
    </w:rPr>
  </w:style>
  <w:style w:type="character" w:styleId="ListLabel25">
    <w:name w:val="ListLabel 25"/>
    <w:qFormat/>
    <w:rPr>
      <w:lang w:eastAsia="en-US" w:bidi="ar-SA"/>
    </w:rPr>
  </w:style>
  <w:style w:type="character" w:styleId="ListLabel26">
    <w:name w:val="ListLabel 26"/>
    <w:qFormat/>
    <w:rPr>
      <w:lang w:eastAsia="en-US" w:bidi="ar-SA"/>
    </w:rPr>
  </w:style>
  <w:style w:type="character" w:styleId="ListLabel27">
    <w:name w:val="ListLabel 27"/>
    <w:qFormat/>
    <w:rPr>
      <w:lang w:eastAsia="en-US" w:bidi="ar-SA"/>
    </w:rPr>
  </w:style>
  <w:style w:type="character" w:styleId="ListLabel28">
    <w:name w:val="ListLabel 28"/>
    <w:qFormat/>
    <w:rPr>
      <w:rFonts w:eastAsia="Times New Roman" w:cs="Times New Roman"/>
      <w:w w:val="100"/>
      <w:sz w:val="24"/>
      <w:szCs w:val="24"/>
      <w:lang w:eastAsia="en-US" w:bidi="ar-SA"/>
    </w:rPr>
  </w:style>
  <w:style w:type="character" w:styleId="ListLabel29">
    <w:name w:val="ListLabel 29"/>
    <w:qFormat/>
    <w:rPr>
      <w:rFonts w:eastAsia="Times New Roman" w:cs="Times New Roman"/>
      <w:w w:val="100"/>
      <w:sz w:val="24"/>
      <w:szCs w:val="24"/>
      <w:lang w:eastAsia="en-US" w:bidi="ar-SA"/>
    </w:rPr>
  </w:style>
  <w:style w:type="character" w:styleId="ListLabel30">
    <w:name w:val="ListLabel 30"/>
    <w:qFormat/>
    <w:rPr>
      <w:lang w:eastAsia="en-US" w:bidi="ar-SA"/>
    </w:rPr>
  </w:style>
  <w:style w:type="character" w:styleId="ListLabel31">
    <w:name w:val="ListLabel 31"/>
    <w:qFormat/>
    <w:rPr>
      <w:lang w:eastAsia="en-US" w:bidi="ar-SA"/>
    </w:rPr>
  </w:style>
  <w:style w:type="character" w:styleId="ListLabel32">
    <w:name w:val="ListLabel 32"/>
    <w:qFormat/>
    <w:rPr>
      <w:lang w:eastAsia="en-US" w:bidi="ar-SA"/>
    </w:rPr>
  </w:style>
  <w:style w:type="character" w:styleId="ListLabel33">
    <w:name w:val="ListLabel 33"/>
    <w:qFormat/>
    <w:rPr>
      <w:lang w:eastAsia="en-US" w:bidi="ar-SA"/>
    </w:rPr>
  </w:style>
  <w:style w:type="character" w:styleId="ListLabel34">
    <w:name w:val="ListLabel 34"/>
    <w:qFormat/>
    <w:rPr>
      <w:lang w:eastAsia="en-US" w:bidi="ar-SA"/>
    </w:rPr>
  </w:style>
  <w:style w:type="character" w:styleId="ListLabel35">
    <w:name w:val="ListLabel 35"/>
    <w:qFormat/>
    <w:rPr>
      <w:lang w:eastAsia="en-US" w:bidi="ar-SA"/>
    </w:rPr>
  </w:style>
  <w:style w:type="character" w:styleId="ListLabel36">
    <w:name w:val="ListLabel 36"/>
    <w:qFormat/>
    <w:rPr>
      <w:lang w:eastAsia="en-US" w:bidi="ar-SA"/>
    </w:rPr>
  </w:style>
  <w:style w:type="character" w:styleId="ListLabel37">
    <w:name w:val="ListLabel 37"/>
    <w:qFormat/>
    <w:rPr>
      <w:rFonts w:eastAsia="Times New Roman" w:cs="Times New Roman"/>
      <w:w w:val="100"/>
      <w:sz w:val="24"/>
      <w:szCs w:val="24"/>
      <w:lang w:eastAsia="en-US" w:bidi="ar-SA"/>
    </w:rPr>
  </w:style>
  <w:style w:type="character" w:styleId="ListLabel38">
    <w:name w:val="ListLabel 38"/>
    <w:qFormat/>
    <w:rPr>
      <w:lang w:eastAsia="en-US" w:bidi="ar-SA"/>
    </w:rPr>
  </w:style>
  <w:style w:type="character" w:styleId="ListLabel39">
    <w:name w:val="ListLabel 39"/>
    <w:qFormat/>
    <w:rPr>
      <w:lang w:eastAsia="en-US" w:bidi="ar-SA"/>
    </w:rPr>
  </w:style>
  <w:style w:type="character" w:styleId="ListLabel40">
    <w:name w:val="ListLabel 40"/>
    <w:qFormat/>
    <w:rPr>
      <w:lang w:eastAsia="en-US" w:bidi="ar-SA"/>
    </w:rPr>
  </w:style>
  <w:style w:type="character" w:styleId="ListLabel41">
    <w:name w:val="ListLabel 41"/>
    <w:qFormat/>
    <w:rPr>
      <w:lang w:eastAsia="en-US" w:bidi="ar-SA"/>
    </w:rPr>
  </w:style>
  <w:style w:type="character" w:styleId="ListLabel42">
    <w:name w:val="ListLabel 42"/>
    <w:qFormat/>
    <w:rPr>
      <w:lang w:eastAsia="en-US" w:bidi="ar-SA"/>
    </w:rPr>
  </w:style>
  <w:style w:type="character" w:styleId="ListLabel43">
    <w:name w:val="ListLabel 43"/>
    <w:qFormat/>
    <w:rPr>
      <w:lang w:eastAsia="en-US" w:bidi="ar-SA"/>
    </w:rPr>
  </w:style>
  <w:style w:type="character" w:styleId="ListLabel44">
    <w:name w:val="ListLabel 44"/>
    <w:qFormat/>
    <w:rPr>
      <w:lang w:eastAsia="en-US" w:bidi="ar-SA"/>
    </w:rPr>
  </w:style>
  <w:style w:type="character" w:styleId="ListLabel45">
    <w:name w:val="ListLabel 45"/>
    <w:qFormat/>
    <w:rPr>
      <w:lang w:eastAsia="en-US" w:bidi="ar-SA"/>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uiPriority w:val="1"/>
    <w:qFormat/>
    <w:rsid w:val="001e1dce"/>
    <w:pPr/>
    <w:rPr>
      <w:sz w:val="24"/>
      <w:szCs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1"/>
    <w:qFormat/>
    <w:rsid w:val="001e1dce"/>
    <w:pPr>
      <w:ind w:left="120" w:hanging="400"/>
    </w:pPr>
    <w:rPr/>
  </w:style>
  <w:style w:type="paragraph" w:styleId="TableParagraph" w:customStyle="1">
    <w:name w:val="Table Paragraph"/>
    <w:basedOn w:val="Normal"/>
    <w:uiPriority w:val="1"/>
    <w:qFormat/>
    <w:rsid w:val="001e1dce"/>
    <w:pPr>
      <w:spacing w:lineRule="exact" w:line="244" w:before="46" w:after="0"/>
      <w:ind w:left="58" w:hanging="0"/>
      <w:jc w:val="center"/>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uiPriority w:val="2"/>
    <w:semiHidden/>
    <w:unhideWhenUsed/>
    <w:qFormat/>
    <w:rsid w:val="001e1dce"/>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gisupz@minpolj.gov.rs" TargetMode="Externa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LibreOffice/5.4.5.1$Windows_x86 LibreOffice_project/79c9829dd5d8054ec39a82dc51cd9eff340dbee8</Application>
  <Pages>8</Pages>
  <Words>2481</Words>
  <Characters>16995</Characters>
  <CharactersWithSpaces>18965</CharactersWithSpaces>
  <Paragraphs>530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2023-08-15T08:51:00Z</dcterms:created>
  <dc:creator>user</dc:creator>
  <dc:description/>
  <dc:language>sr-Latn-RS</dc:language>
  <cp:lastModifiedBy/>
  <dcterms:modified xsi:type="dcterms:W3CDTF">2023-08-15T12:36:51Z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2023-08-14T00:00:00Z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2023-08-14T00:00:00Z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