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C2C" w:rsidRDefault="00731AED">
      <w:pPr>
        <w:pStyle w:val="LO-normal"/>
        <w:spacing w:before="280" w:after="28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61.,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 104/2016</w:t>
      </w:r>
      <w:r w:rsidR="005933D0">
        <w:rPr>
          <w:rFonts w:ascii="Times New Roman" w:hAnsi="Times New Roman" w:cs="Times New Roman"/>
          <w:sz w:val="24"/>
          <w:szCs w:val="24"/>
          <w:lang w:val="sr-Cyrl-RS"/>
        </w:rPr>
        <w:t xml:space="preserve"> и 9/2020-др.закон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бесповратном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суфинансирању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инвестиционом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 17/2021</w:t>
      </w:r>
      <w:r w:rsidR="00EE4385">
        <w:rPr>
          <w:rFonts w:ascii="Times New Roman" w:hAnsi="Times New Roman" w:cs="Times New Roman"/>
          <w:sz w:val="24"/>
          <w:szCs w:val="24"/>
          <w:lang w:val="sr-Cyrl-RS"/>
        </w:rPr>
        <w:t xml:space="preserve"> и 8/2025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бесповратном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суфинансирању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инвестиционом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 34/2021</w:t>
      </w:r>
      <w:r w:rsidR="00EE4385">
        <w:rPr>
          <w:rFonts w:ascii="Times New Roman" w:hAnsi="Times New Roman" w:cs="Times New Roman"/>
          <w:sz w:val="24"/>
          <w:szCs w:val="24"/>
          <w:lang w:val="sr-Cyrl-RS"/>
        </w:rPr>
        <w:t xml:space="preserve"> и 10/2025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 129/2007, 83/2014, 101/201</w:t>
      </w:r>
      <w:r w:rsidR="00EE4385">
        <w:rPr>
          <w:rFonts w:ascii="Times New Roman" w:hAnsi="Times New Roman" w:cs="Times New Roman"/>
          <w:sz w:val="24"/>
          <w:szCs w:val="24"/>
        </w:rPr>
        <w:t>6-др.закон</w:t>
      </w:r>
      <w:r w:rsidR="00EE438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47/2018</w:t>
      </w:r>
      <w:r w:rsidR="00EE4385">
        <w:rPr>
          <w:rFonts w:ascii="Times New Roman" w:hAnsi="Times New Roman" w:cs="Times New Roman"/>
          <w:sz w:val="24"/>
          <w:szCs w:val="24"/>
          <w:lang w:val="sr-Cyrl-RS"/>
        </w:rPr>
        <w:t xml:space="preserve"> и 111/2021-др.закон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64.,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</w:t>
      </w:r>
      <w:r w:rsidR="00EE4385">
        <w:rPr>
          <w:rFonts w:ascii="Times New Roman" w:hAnsi="Times New Roman" w:cs="Times New Roman"/>
          <w:sz w:val="24"/>
          <w:szCs w:val="24"/>
        </w:rPr>
        <w:t>ине</w:t>
      </w:r>
      <w:proofErr w:type="spellEnd"/>
      <w:r w:rsidR="00EE4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85">
        <w:rPr>
          <w:rFonts w:ascii="Times New Roman" w:hAnsi="Times New Roman" w:cs="Times New Roman"/>
          <w:sz w:val="24"/>
          <w:szCs w:val="24"/>
        </w:rPr>
        <w:t>Ада</w:t>
      </w:r>
      <w:proofErr w:type="spellEnd"/>
      <w:r w:rsidR="00EE4385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EE438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EE4385">
        <w:rPr>
          <w:rFonts w:ascii="Times New Roman" w:hAnsi="Times New Roman" w:cs="Times New Roman"/>
          <w:sz w:val="24"/>
          <w:szCs w:val="24"/>
        </w:rPr>
        <w:t>. 11/2019, 20/2019</w:t>
      </w:r>
      <w:r w:rsidR="00EE438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32/2020</w:t>
      </w:r>
      <w:r w:rsidR="00EE4385">
        <w:rPr>
          <w:rFonts w:ascii="Times New Roman" w:hAnsi="Times New Roman" w:cs="Times New Roman"/>
          <w:sz w:val="24"/>
          <w:szCs w:val="24"/>
          <w:lang w:val="sr-Cyrl-RS"/>
        </w:rPr>
        <w:t xml:space="preserve"> и 8/2025</w:t>
      </w:r>
      <w:r w:rsidR="007F6BF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F6BF7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7F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BF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7F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BF7">
        <w:rPr>
          <w:rFonts w:ascii="Times New Roman" w:hAnsi="Times New Roman" w:cs="Times New Roman"/>
          <w:sz w:val="24"/>
          <w:szCs w:val="24"/>
        </w:rPr>
        <w:t>Ада</w:t>
      </w:r>
      <w:proofErr w:type="spellEnd"/>
      <w:r w:rsidR="007F6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BF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7F6B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4385">
        <w:rPr>
          <w:rFonts w:ascii="Times New Roman" w:hAnsi="Times New Roman" w:cs="Times New Roman"/>
          <w:sz w:val="24"/>
          <w:szCs w:val="24"/>
          <w:lang w:val="sr-Cyrl-RS"/>
        </w:rPr>
        <w:t>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E4385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расписује</w:t>
      </w:r>
      <w:proofErr w:type="spellEnd"/>
    </w:p>
    <w:p w:rsidR="00725C2C" w:rsidRDefault="00725C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C2C" w:rsidRDefault="00731AED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ЈАВНИ ПОЗИВ</w:t>
      </w:r>
    </w:p>
    <w:p w:rsidR="00725C2C" w:rsidRDefault="00731AED">
      <w:pPr>
        <w:spacing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учешће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конкурсу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бесповратно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суфинансирање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инвестиционом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одржавању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унапређењу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својстава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зграде</w:t>
      </w:r>
      <w:proofErr w:type="spellEnd"/>
    </w:p>
    <w:p w:rsidR="00725C2C" w:rsidRDefault="00725C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C2C" w:rsidRDefault="00731AED">
      <w:pPr>
        <w:spacing w:line="240" w:lineRule="auto"/>
        <w:jc w:val="both"/>
        <w:rPr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позива</w:t>
      </w:r>
      <w:proofErr w:type="spellEnd"/>
    </w:p>
    <w:p w:rsidR="00725C2C" w:rsidRDefault="00731AED">
      <w:pPr>
        <w:spacing w:line="240" w:lineRule="auto"/>
        <w:jc w:val="both"/>
        <w:rPr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бесповратно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инвестиционом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5C2C" w:rsidRDefault="00731AED">
      <w:pPr>
        <w:spacing w:line="240" w:lineRule="auto"/>
        <w:jc w:val="both"/>
        <w:rPr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расположивим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обезбеђена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финасирати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инвестиционог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25C2C" w:rsidRDefault="00731AED">
      <w:pPr>
        <w:spacing w:line="240" w:lineRule="auto"/>
        <w:jc w:val="both"/>
        <w:rPr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спречавања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последица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људи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25C2C" w:rsidRDefault="00731AED">
      <w:pPr>
        <w:spacing w:line="240" w:lineRule="auto"/>
        <w:jc w:val="both"/>
        <w:rPr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инвестиционо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фасада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спречавања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последица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25C2C" w:rsidRDefault="00731AED">
      <w:pPr>
        <w:spacing w:line="240" w:lineRule="auto"/>
        <w:jc w:val="both"/>
        <w:rPr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енергетских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смањења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негативних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утицаја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25C2C" w:rsidRDefault="00731AED">
      <w:pPr>
        <w:spacing w:line="240" w:lineRule="auto"/>
        <w:jc w:val="both"/>
        <w:rPr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спречава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настанак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штерних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последица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5C2C" w:rsidRDefault="00731AED">
      <w:pPr>
        <w:spacing w:line="240" w:lineRule="auto"/>
        <w:jc w:val="both"/>
        <w:rPr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финансирању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инвестиционом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="005933D0">
        <w:rPr>
          <w:rFonts w:ascii="Times New Roman" w:hAnsi="Times New Roman" w:cs="Times New Roman"/>
          <w:sz w:val="24"/>
          <w:szCs w:val="24"/>
        </w:rPr>
        <w:t>граде</w:t>
      </w:r>
      <w:proofErr w:type="spellEnd"/>
      <w:r w:rsidR="0059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3D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59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3D0">
        <w:rPr>
          <w:rFonts w:ascii="Times New Roman" w:hAnsi="Times New Roman" w:cs="Times New Roman"/>
          <w:sz w:val="24"/>
          <w:szCs w:val="24"/>
        </w:rPr>
        <w:t>износити</w:t>
      </w:r>
      <w:proofErr w:type="spellEnd"/>
      <w:r w:rsidR="0059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3D0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="00593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3D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5933D0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0%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предрачуна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5C2C" w:rsidRDefault="00725C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C2C" w:rsidRDefault="00731AED">
      <w:pPr>
        <w:spacing w:line="240" w:lineRule="auto"/>
        <w:jc w:val="both"/>
        <w:rPr>
          <w:b/>
          <w:bCs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Право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учешћа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јавном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позиву</w:t>
      </w:r>
      <w:proofErr w:type="spellEnd"/>
    </w:p>
    <w:p w:rsidR="00725C2C" w:rsidRDefault="00731AED">
      <w:pPr>
        <w:spacing w:line="240" w:lineRule="auto"/>
        <w:jc w:val="both"/>
        <w:rPr>
          <w:b/>
          <w:bCs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суфинасирање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инвестиционом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конкуришу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стамбене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регистроване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5C2C" w:rsidRDefault="00725C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C2C" w:rsidRDefault="00731AED">
      <w:pPr>
        <w:spacing w:line="240" w:lineRule="auto"/>
        <w:jc w:val="both"/>
        <w:rPr>
          <w:b/>
          <w:bCs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III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Документација</w:t>
      </w:r>
      <w:proofErr w:type="spellEnd"/>
    </w:p>
    <w:p w:rsidR="00725C2C" w:rsidRDefault="00731AED">
      <w:pPr>
        <w:spacing w:line="240" w:lineRule="auto"/>
        <w:jc w:val="both"/>
        <w:rPr>
          <w:b/>
          <w:bCs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докуентација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25C2C" w:rsidRDefault="00731AED">
      <w:pPr>
        <w:spacing w:line="240" w:lineRule="auto"/>
        <w:jc w:val="both"/>
        <w:rPr>
          <w:b/>
          <w:bCs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стамбене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25C2C" w:rsidRDefault="00731AED">
      <w:pPr>
        <w:spacing w:line="240" w:lineRule="auto"/>
        <w:jc w:val="both"/>
        <w:rPr>
          <w:b/>
          <w:bCs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стамбене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подношењу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25C2C" w:rsidRDefault="00731AED">
      <w:pPr>
        <w:spacing w:line="240" w:lineRule="auto"/>
        <w:jc w:val="both"/>
        <w:rPr>
          <w:b/>
          <w:bCs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инвестиционог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предвиђене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текућу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25C2C" w:rsidRDefault="00731AED">
      <w:pPr>
        <w:spacing w:line="240" w:lineRule="auto"/>
        <w:jc w:val="both"/>
        <w:rPr>
          <w:b/>
          <w:bCs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25C2C" w:rsidRDefault="00731AED">
      <w:pPr>
        <w:spacing w:line="240" w:lineRule="auto"/>
        <w:jc w:val="both"/>
        <w:rPr>
          <w:b/>
          <w:bCs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одобрењу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инвестиционом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грађевинске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25C2C" w:rsidRDefault="00731AED">
      <w:pPr>
        <w:spacing w:line="240" w:lineRule="auto"/>
        <w:jc w:val="both"/>
        <w:rPr>
          <w:b/>
          <w:bCs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обезбедио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25C2C" w:rsidRDefault="00731AED">
      <w:pPr>
        <w:spacing w:line="240" w:lineRule="auto"/>
        <w:jc w:val="both"/>
        <w:rPr>
          <w:b/>
          <w:bCs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прихватању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суфинансира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инвестиционог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1);</w:t>
      </w:r>
    </w:p>
    <w:p w:rsidR="00725C2C" w:rsidRDefault="00731AED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5C2C" w:rsidRDefault="00725C2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725C2C" w:rsidRDefault="00731AED">
      <w:pPr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Подношење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25C2C" w:rsidRDefault="00731AED">
      <w:pPr>
        <w:spacing w:line="24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затвореној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коверти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писарнице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препоручено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бесповратно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инвестиционог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5C2C" w:rsidRDefault="00725C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C2C" w:rsidRDefault="00731AED">
      <w:pPr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V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подношење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пријаве</w:t>
      </w:r>
      <w:proofErr w:type="spellEnd"/>
    </w:p>
    <w:p w:rsidR="00725C2C" w:rsidRDefault="00731AED">
      <w:pPr>
        <w:spacing w:line="24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расписаном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25C2C" w:rsidRDefault="00725C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C2C" w:rsidRDefault="00731AED">
      <w:pPr>
        <w:spacing w:line="240" w:lineRule="auto"/>
        <w:jc w:val="both"/>
        <w:rPr>
          <w:b/>
          <w:bCs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VI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Критеријуми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рангирање</w:t>
      </w:r>
      <w:proofErr w:type="spellEnd"/>
    </w:p>
    <w:p w:rsidR="00725C2C" w:rsidRDefault="00731AED">
      <w:pPr>
        <w:spacing w:line="240" w:lineRule="auto"/>
        <w:jc w:val="both"/>
        <w:rPr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Рангирање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суфинанси</w:t>
      </w:r>
      <w:r w:rsidR="0010617D">
        <w:rPr>
          <w:rFonts w:ascii="Times New Roman" w:hAnsi="Times New Roman" w:cs="Times New Roman"/>
          <w:sz w:val="24"/>
          <w:szCs w:val="24"/>
        </w:rPr>
        <w:t>рани</w:t>
      </w:r>
      <w:proofErr w:type="spellEnd"/>
      <w:r w:rsidR="00106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17D">
        <w:rPr>
          <w:rFonts w:ascii="Times New Roman" w:hAnsi="Times New Roman" w:cs="Times New Roman"/>
          <w:sz w:val="24"/>
          <w:szCs w:val="24"/>
        </w:rPr>
        <w:t>утврђени</w:t>
      </w:r>
      <w:proofErr w:type="spellEnd"/>
      <w:r w:rsidR="00106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17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106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17D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="0010617D">
        <w:rPr>
          <w:rFonts w:ascii="Times New Roman" w:hAnsi="Times New Roman" w:cs="Times New Roman"/>
          <w:sz w:val="24"/>
          <w:szCs w:val="24"/>
        </w:rPr>
        <w:t xml:space="preserve"> о </w:t>
      </w:r>
      <w:r w:rsidR="0010617D">
        <w:rPr>
          <w:rFonts w:ascii="Times New Roman" w:hAnsi="Times New Roman" w:cs="Times New Roman"/>
          <w:sz w:val="24"/>
          <w:szCs w:val="24"/>
          <w:lang w:val="sr-Cyrl-RS"/>
        </w:rPr>
        <w:t>б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есповратном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суфинансирању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инвестиционом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 34/2021</w:t>
      </w:r>
      <w:r w:rsidR="005933D0">
        <w:rPr>
          <w:rFonts w:ascii="Times New Roman" w:hAnsi="Times New Roman" w:cs="Times New Roman"/>
          <w:sz w:val="24"/>
          <w:szCs w:val="24"/>
          <w:lang w:val="sr-Cyrl-RS"/>
        </w:rPr>
        <w:t xml:space="preserve"> и 10/2025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25C2C" w:rsidRDefault="00731AED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хитност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интервенције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40,</w:t>
      </w:r>
    </w:p>
    <w:p w:rsidR="00725C2C" w:rsidRDefault="00731AED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30,</w:t>
      </w:r>
    </w:p>
    <w:p w:rsidR="00725C2C" w:rsidRDefault="00731AED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зависности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ранијег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коришћена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зависно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испоштоване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коришћена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25C2C" w:rsidRDefault="00731AED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интервенције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инвестиционог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текућег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предузимале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1990.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предузимале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предузимале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2001.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изводиле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725C2C" w:rsidRDefault="00731AED">
      <w:pPr>
        <w:spacing w:line="24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Максимални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5C2C" w:rsidRDefault="00731AED">
      <w:pPr>
        <w:spacing w:line="240" w:lineRule="auto"/>
        <w:jc w:val="both"/>
        <w:rPr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вредновани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5C2C" w:rsidRDefault="00725C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C2C" w:rsidRDefault="00731AED">
      <w:pPr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VII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Отварање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пристиглих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рангирање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пријава</w:t>
      </w:r>
      <w:proofErr w:type="spellEnd"/>
    </w:p>
    <w:p w:rsidR="00725C2C" w:rsidRDefault="00731AED">
      <w:pPr>
        <w:spacing w:line="24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приспелих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5C2C" w:rsidRDefault="00731AED">
      <w:pPr>
        <w:spacing w:line="24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одбачене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разматрања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регулишу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неблаговремено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поднесцима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5C2C" w:rsidRDefault="00731AED">
      <w:pPr>
        <w:spacing w:line="24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сматраће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неуредним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одбачене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разматрања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5C2C" w:rsidRDefault="00731AED">
      <w:pPr>
        <w:spacing w:line="24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саставља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дужна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учесницима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5C2C" w:rsidRDefault="00731AED">
      <w:pPr>
        <w:spacing w:line="24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Подносиоци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испитују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претходио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рангирању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пристиглих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5C2C" w:rsidRDefault="00731AED">
      <w:pPr>
        <w:spacing w:line="240" w:lineRule="auto"/>
        <w:jc w:val="both"/>
        <w:rPr>
          <w:b/>
          <w:bCs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VIII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додели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средстава</w:t>
      </w:r>
      <w:proofErr w:type="spellEnd"/>
    </w:p>
    <w:p w:rsidR="00725C2C" w:rsidRDefault="00731AED">
      <w:pPr>
        <w:pStyle w:val="ListParagraph"/>
        <w:spacing w:line="240" w:lineRule="auto"/>
        <w:ind w:left="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инвестиционог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5C2C" w:rsidRDefault="00731AED">
      <w:pPr>
        <w:pStyle w:val="ListParagraph"/>
        <w:spacing w:line="240" w:lineRule="auto"/>
        <w:ind w:left="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инвестиционог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5C2C" w:rsidRDefault="00731AED">
      <w:pPr>
        <w:pStyle w:val="ListParagraph"/>
        <w:spacing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резултатима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обавештава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учеснике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спроведеног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5C2C" w:rsidRDefault="00731AED">
      <w:pPr>
        <w:pStyle w:val="ListParagraph"/>
        <w:spacing w:line="240" w:lineRule="auto"/>
        <w:ind w:left="0"/>
        <w:jc w:val="both"/>
        <w:rPr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Листа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5C2C" w:rsidRDefault="00731AED">
      <w:pPr>
        <w:pStyle w:val="ListParagraph"/>
        <w:spacing w:line="240" w:lineRule="auto"/>
        <w:ind w:left="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инвестиционог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закључује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стамбене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5C2C" w:rsidRDefault="00731AED">
      <w:pPr>
        <w:pStyle w:val="ListParagraph"/>
        <w:spacing w:line="240" w:lineRule="auto"/>
        <w:ind w:left="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претходног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25C2C" w:rsidRDefault="00731AED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</w:p>
    <w:p w:rsidR="00725C2C" w:rsidRDefault="00731AED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додељују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инвестиционог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зграде</w:t>
      </w:r>
      <w:proofErr w:type="spellEnd"/>
    </w:p>
    <w:p w:rsidR="00725C2C" w:rsidRDefault="00731AED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укупну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</w:p>
    <w:p w:rsidR="00725C2C" w:rsidRDefault="00731AED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завршетка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пројекту</w:t>
      </w:r>
      <w:proofErr w:type="spellEnd"/>
    </w:p>
    <w:p w:rsidR="00725C2C" w:rsidRDefault="00731AED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725C2C" w:rsidRDefault="00731AED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евентуалних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5C2C" w:rsidRDefault="00731AED">
      <w:pPr>
        <w:spacing w:line="240" w:lineRule="auto"/>
        <w:jc w:val="both"/>
        <w:rPr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примерак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закљученог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5C2C" w:rsidRDefault="00725C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C2C" w:rsidRDefault="00731AED">
      <w:pPr>
        <w:spacing w:line="240" w:lineRule="auto"/>
        <w:jc w:val="both"/>
        <w:rPr>
          <w:b/>
          <w:bCs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IX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Објављивање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позива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25C2C" w:rsidRDefault="00731AED">
      <w:pPr>
        <w:spacing w:line="240" w:lineRule="auto"/>
        <w:jc w:val="both"/>
        <w:rPr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5C2C" w:rsidRDefault="00725C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C2C" w:rsidRDefault="00731AED">
      <w:pPr>
        <w:spacing w:line="240" w:lineRule="auto"/>
        <w:jc w:val="both"/>
        <w:rPr>
          <w:b/>
          <w:bCs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X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Информације</w:t>
      </w:r>
      <w:proofErr w:type="spellEnd"/>
    </w:p>
    <w:p w:rsidR="00725C2C" w:rsidRDefault="00731AED">
      <w:pPr>
        <w:spacing w:line="240" w:lineRule="auto"/>
        <w:jc w:val="both"/>
        <w:rPr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урбанизам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грађевинарство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024/852-106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125.</w:t>
      </w:r>
    </w:p>
    <w:p w:rsidR="00725C2C" w:rsidRDefault="00725C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C2C" w:rsidRDefault="00731AED">
      <w:pPr>
        <w:pStyle w:val="ListParagraph"/>
        <w:spacing w:line="240" w:lineRule="auto"/>
        <w:ind w:left="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Србија</w:t>
      </w:r>
      <w:proofErr w:type="spellEnd"/>
    </w:p>
    <w:p w:rsidR="00725C2C" w:rsidRDefault="00731AED">
      <w:pPr>
        <w:pStyle w:val="ListParagraph"/>
        <w:spacing w:line="240" w:lineRule="auto"/>
        <w:ind w:left="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Аутономна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Покрајина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Војводина</w:t>
      </w:r>
      <w:proofErr w:type="spellEnd"/>
    </w:p>
    <w:p w:rsidR="00725C2C" w:rsidRDefault="00731AED">
      <w:pPr>
        <w:pStyle w:val="ListParagraph"/>
        <w:spacing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ПРЕДСЕДНИК ОПШТИНЕ АДА</w:t>
      </w:r>
    </w:p>
    <w:p w:rsidR="00585B05" w:rsidRDefault="00731AE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585B05">
        <w:rPr>
          <w:rFonts w:ascii="Times New Roman" w:hAnsi="Times New Roman" w:cs="Times New Roman"/>
          <w:sz w:val="24"/>
          <w:szCs w:val="24"/>
        </w:rPr>
        <w:t>000039397 2025 08245 002 000 020 084 00 091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5B05">
        <w:rPr>
          <w:rFonts w:ascii="Times New Roman" w:hAnsi="Times New Roman" w:cs="Times New Roman"/>
          <w:sz w:val="24"/>
          <w:szCs w:val="24"/>
        </w:rPr>
        <w:tab/>
      </w:r>
    </w:p>
    <w:p w:rsidR="00725C2C" w:rsidRDefault="00585B05">
      <w:pPr>
        <w:pStyle w:val="ListParagraph"/>
        <w:spacing w:line="240" w:lineRule="auto"/>
        <w:ind w:left="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>: 20.</w:t>
      </w:r>
      <w:r>
        <w:rPr>
          <w:rFonts w:ascii="Times New Roman" w:hAnsi="Times New Roman" w:cs="Times New Roman"/>
          <w:sz w:val="24"/>
          <w:szCs w:val="24"/>
          <w:lang w:val="sr-Cyrl-RS"/>
        </w:rPr>
        <w:t>06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1AED">
        <w:rPr>
          <w:rFonts w:ascii="Times New Roman" w:hAnsi="Times New Roman" w:cs="Times New Roman"/>
          <w:sz w:val="24"/>
          <w:szCs w:val="24"/>
        </w:rPr>
        <w:t>ПРЕДСЕДНИК ОПШТИНЕ</w:t>
      </w:r>
    </w:p>
    <w:p w:rsidR="00725C2C" w:rsidRDefault="00731AED">
      <w:pPr>
        <w:pStyle w:val="ListParagraph"/>
        <w:spacing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85B05">
        <w:rPr>
          <w:rFonts w:ascii="Times New Roman" w:hAnsi="Times New Roman" w:cs="Times New Roman"/>
          <w:sz w:val="24"/>
          <w:szCs w:val="24"/>
        </w:rPr>
        <w:tab/>
      </w:r>
      <w:r w:rsidR="00585B05">
        <w:rPr>
          <w:rFonts w:ascii="Times New Roman" w:hAnsi="Times New Roman" w:cs="Times New Roman"/>
          <w:sz w:val="24"/>
          <w:szCs w:val="24"/>
        </w:rPr>
        <w:tab/>
      </w:r>
      <w:r w:rsidR="00585B05">
        <w:rPr>
          <w:rFonts w:ascii="Times New Roman" w:hAnsi="Times New Roman" w:cs="Times New Roman"/>
          <w:sz w:val="24"/>
          <w:szCs w:val="24"/>
        </w:rPr>
        <w:tab/>
      </w:r>
      <w:r w:rsidR="00585B0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Золтан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Билицки</w:t>
      </w:r>
      <w:proofErr w:type="spellEnd"/>
    </w:p>
    <w:p w:rsidR="00725C2C" w:rsidRDefault="00725C2C">
      <w:pPr>
        <w:spacing w:line="240" w:lineRule="auto"/>
        <w:jc w:val="both"/>
        <w:rPr>
          <w:sz w:val="24"/>
          <w:szCs w:val="24"/>
        </w:rPr>
      </w:pPr>
    </w:p>
    <w:p w:rsidR="00725C2C" w:rsidRDefault="00725C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5C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6C7" w:rsidRDefault="005816C7">
      <w:pPr>
        <w:spacing w:after="0" w:line="240" w:lineRule="auto"/>
      </w:pPr>
      <w:r>
        <w:separator/>
      </w:r>
    </w:p>
  </w:endnote>
  <w:endnote w:type="continuationSeparator" w:id="0">
    <w:p w:rsidR="005816C7" w:rsidRDefault="0058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2C" w:rsidRDefault="00725C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6C7" w:rsidRDefault="005816C7">
      <w:pPr>
        <w:spacing w:after="0" w:line="240" w:lineRule="auto"/>
      </w:pPr>
      <w:r>
        <w:separator/>
      </w:r>
    </w:p>
  </w:footnote>
  <w:footnote w:type="continuationSeparator" w:id="0">
    <w:p w:rsidR="005816C7" w:rsidRDefault="00581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2C" w:rsidRDefault="00725C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F0C8B"/>
    <w:multiLevelType w:val="multilevel"/>
    <w:tmpl w:val="E306F756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645CDA"/>
    <w:multiLevelType w:val="multilevel"/>
    <w:tmpl w:val="E02A49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C2C"/>
    <w:rsid w:val="0010617D"/>
    <w:rsid w:val="005816C7"/>
    <w:rsid w:val="00585B05"/>
    <w:rsid w:val="005933D0"/>
    <w:rsid w:val="00725C2C"/>
    <w:rsid w:val="00731AED"/>
    <w:rsid w:val="007F6BF7"/>
    <w:rsid w:val="00E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37A284-BB91-4E44-BBC5-78AF1F83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89E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fejChar">
    <w:name w:val="Élőfej Char"/>
    <w:basedOn w:val="DefaultParagraphFont"/>
    <w:uiPriority w:val="99"/>
    <w:semiHidden/>
    <w:qFormat/>
    <w:rsid w:val="00E93A1E"/>
  </w:style>
  <w:style w:type="character" w:customStyle="1" w:styleId="llbChar">
    <w:name w:val="Élőláb Char"/>
    <w:basedOn w:val="DefaultParagraphFont"/>
    <w:uiPriority w:val="99"/>
    <w:semiHidden/>
    <w:qFormat/>
    <w:rsid w:val="00E93A1E"/>
  </w:style>
  <w:style w:type="character" w:customStyle="1" w:styleId="ListLabel1">
    <w:name w:val="ListLabel 1"/>
    <w:qFormat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Times New Roman" w:eastAsia="Calibri" w:hAnsi="Times New Roman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ascii="Times New Roman" w:hAnsi="Times New Roman" w:cs="Wingdings"/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Times New Roman" w:hAnsi="Times New Roman" w:cs="Times New Roman"/>
      <w:sz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Times New Roman" w:hAnsi="Times New Roman" w:cs="Times New Roman"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Times New Roman" w:hAnsi="Times New Roman" w:cs="Wingdings"/>
      <w:sz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Times New Roman" w:hAnsi="Times New Roman" w:cs="Times New Roman"/>
      <w:sz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Times New Roman" w:hAnsi="Times New Roman" w:cs="Times New Roman"/>
      <w:sz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Times New Roman" w:hAnsi="Times New Roman" w:cs="Wingdings"/>
      <w:sz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Times New Roman" w:hAnsi="Times New Roman" w:cs="Times New Roman"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Times New Roman" w:hAnsi="Times New Roman" w:cs="Times New Roman"/>
      <w:sz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Times New Roman" w:hAnsi="Times New Roman" w:cs="Wingdings"/>
      <w:sz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ascii="Times New Roman" w:hAnsi="Times New Roman" w:cs="Times New Roman"/>
      <w:sz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Times New Roman" w:hAnsi="Times New Roman" w:cs="Times New Roman"/>
      <w:sz w:val="24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ascii="Times New Roman" w:hAnsi="Times New Roman" w:cs="Wingdings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 w:cs="Wingdings"/>
      <w:sz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ascii="Times New Roman" w:hAnsi="Times New Roman" w:cs="Times New Roman"/>
      <w:sz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ascii="Times New Roman" w:hAnsi="Times New Roman" w:cs="Times New Roman"/>
      <w:sz w:val="24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ascii="Times New Roman" w:hAnsi="Times New Roman" w:cs="Wingdings"/>
      <w:sz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ascii="Times New Roman" w:hAnsi="Times New Roman" w:cs="Times New Roman"/>
      <w:sz w:val="24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ascii="Times New Roman" w:hAnsi="Times New Roman" w:cs="Times New Roman"/>
      <w:sz w:val="24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ascii="Times New Roman" w:hAnsi="Times New Roman" w:cs="Wingdings"/>
      <w:sz w:val="24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ascii="Times New Roman" w:hAnsi="Times New Roman" w:cs="Times New Roman"/>
      <w:sz w:val="24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Times New Roman"/>
      <w:sz w:val="24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ascii="Times New Roman" w:hAnsi="Times New Roman" w:cs="Wingdings"/>
      <w:sz w:val="24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ascii="Times New Roman" w:hAnsi="Times New Roman" w:cs="Times New Roman"/>
      <w:sz w:val="24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Times New Roman"/>
      <w:sz w:val="24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ascii="Times New Roman" w:hAnsi="Times New Roman" w:cs="Times New Roman"/>
      <w:sz w:val="24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Times New Roman"/>
      <w:sz w:val="24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ascii="Times New Roman" w:hAnsi="Times New Roman" w:cs="Times New Roman"/>
      <w:sz w:val="24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Times New Roman"/>
      <w:sz w:val="24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ascii="Times New Roman" w:hAnsi="Times New Roman" w:cs="Times New Roman"/>
      <w:sz w:val="24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Times New Roman"/>
      <w:sz w:val="24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ascii="Times New Roman" w:hAnsi="Times New Roman" w:cs="Times New Roman"/>
      <w:sz w:val="24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Times New Roman"/>
      <w:sz w:val="24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ascii="Times New Roman" w:hAnsi="Times New Roman" w:cs="Times New Roman"/>
      <w:sz w:val="24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8B0973"/>
    <w:pPr>
      <w:ind w:left="720"/>
      <w:contextualSpacing/>
    </w:pPr>
  </w:style>
  <w:style w:type="paragraph" w:customStyle="1" w:styleId="LO-normal">
    <w:name w:val="LO-normal"/>
    <w:basedOn w:val="Normal"/>
    <w:qFormat/>
    <w:rsid w:val="000B2B50"/>
    <w:pPr>
      <w:spacing w:beforeAutospacing="1" w:afterAutospacing="1" w:line="240" w:lineRule="auto"/>
    </w:pPr>
    <w:rPr>
      <w:rFonts w:ascii="Arial" w:eastAsia="Times New Roman" w:hAnsi="Arial" w:cs="Arial"/>
      <w:lang w:eastAsia="hu-HU"/>
    </w:rPr>
  </w:style>
  <w:style w:type="paragraph" w:styleId="Header">
    <w:name w:val="header"/>
    <w:basedOn w:val="Normal"/>
    <w:uiPriority w:val="99"/>
    <w:semiHidden/>
    <w:unhideWhenUsed/>
    <w:rsid w:val="00E93A1E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uiPriority w:val="99"/>
    <w:semiHidden/>
    <w:unhideWhenUsed/>
    <w:rsid w:val="00E93A1E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392A64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TableGrid">
    <w:name w:val="Table Grid"/>
    <w:basedOn w:val="TableNormal"/>
    <w:uiPriority w:val="59"/>
    <w:rsid w:val="00342D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5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D1E0D-502C-4EF1-A733-63993A02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dc:description/>
  <cp:lastModifiedBy>user</cp:lastModifiedBy>
  <cp:revision>26</cp:revision>
  <cp:lastPrinted>2025-06-20T09:52:00Z</cp:lastPrinted>
  <dcterms:created xsi:type="dcterms:W3CDTF">2016-01-26T10:32:00Z</dcterms:created>
  <dcterms:modified xsi:type="dcterms:W3CDTF">2025-06-20T09:54:00Z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